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734C04">
        <w:trPr>
          <w:trHeight w:val="1975"/>
        </w:trPr>
        <w:tc>
          <w:tcPr>
            <w:tcW w:w="1276" w:type="dxa"/>
          </w:tcPr>
          <w:p w:rsidR="00A542EA" w:rsidRPr="002963B5" w:rsidRDefault="00A542EA" w:rsidP="00734C04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734C04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734C04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734C04">
            <w:pPr>
              <w:pStyle w:val="Header"/>
              <w:rPr>
                <w:color w:val="000000"/>
                <w:sz w:val="18"/>
                <w:szCs w:val="20"/>
              </w:rPr>
            </w:pPr>
            <w:r w:rsidRPr="002963B5">
              <w:rPr>
                <w:color w:val="000000"/>
                <w:sz w:val="18"/>
                <w:szCs w:val="20"/>
              </w:rPr>
              <w:t>Република Србија</w:t>
            </w:r>
          </w:p>
          <w:p w:rsidR="00A542EA" w:rsidRPr="002963B5" w:rsidRDefault="00A542EA" w:rsidP="00734C0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2963B5">
              <w:rPr>
                <w:color w:val="000000"/>
                <w:sz w:val="18"/>
                <w:szCs w:val="20"/>
              </w:rPr>
              <w:t xml:space="preserve">Аутономна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r w:rsidRPr="002963B5">
              <w:rPr>
                <w:color w:val="000000"/>
                <w:sz w:val="18"/>
                <w:szCs w:val="20"/>
              </w:rPr>
              <w:t>окрајина Војводина</w:t>
            </w:r>
          </w:p>
          <w:p w:rsidR="00A542EA" w:rsidRPr="00B908B3" w:rsidRDefault="00A542EA" w:rsidP="00734C04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734C04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734C04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734C04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>, 21000 Нови Сад</w:t>
            </w:r>
          </w:p>
          <w:p w:rsidR="00A542EA" w:rsidRPr="0013411B" w:rsidRDefault="00A542EA" w:rsidP="00734C04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DC27BF" w:rsidRDefault="00411A7F" w:rsidP="00734C04">
            <w:pPr>
              <w:pStyle w:val="Header"/>
              <w:rPr>
                <w:color w:val="000000"/>
                <w:sz w:val="16"/>
                <w:szCs w:val="16"/>
                <w:lang w:val="sr-Latn-RS"/>
              </w:rPr>
            </w:pPr>
            <w:hyperlink r:id="rId10" w:history="1">
              <w:r w:rsidR="00DC27BF" w:rsidRPr="00B6419D">
                <w:rPr>
                  <w:rStyle w:val="Hyperlink"/>
                  <w:sz w:val="16"/>
                  <w:szCs w:val="16"/>
                  <w:lang w:val="sr-Latn-RS"/>
                </w:rPr>
                <w:t>www.kapitalna.ulaganja.vojvodina.gov.rs</w:t>
              </w:r>
            </w:hyperlink>
          </w:p>
          <w:p w:rsidR="00A542EA" w:rsidRPr="002963B5" w:rsidRDefault="00A542EA" w:rsidP="00734C04">
            <w:pPr>
              <w:pStyle w:val="Header"/>
              <w:rPr>
                <w:color w:val="000000"/>
                <w:sz w:val="10"/>
                <w:szCs w:val="10"/>
              </w:rPr>
            </w:pP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734C04">
        <w:trPr>
          <w:trHeight w:val="305"/>
        </w:trPr>
        <w:tc>
          <w:tcPr>
            <w:tcW w:w="1276" w:type="dxa"/>
          </w:tcPr>
          <w:p w:rsidR="00A542EA" w:rsidRPr="002963B5" w:rsidRDefault="00A542EA" w:rsidP="00734C04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734C04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3B305D">
              <w:rPr>
                <w:color w:val="000000"/>
                <w:sz w:val="16"/>
                <w:szCs w:val="16"/>
              </w:rPr>
              <w:t xml:space="preserve"> </w:t>
            </w:r>
            <w:r w:rsidR="00417A59">
              <w:rPr>
                <w:color w:val="000000"/>
                <w:sz w:val="16"/>
                <w:szCs w:val="16"/>
              </w:rPr>
              <w:t>136-404-21</w:t>
            </w:r>
            <w:r w:rsidR="00D61E70">
              <w:rPr>
                <w:color w:val="000000"/>
                <w:sz w:val="16"/>
                <w:szCs w:val="16"/>
                <w:lang w:val="sr-Cyrl-RS"/>
              </w:rPr>
              <w:t>5</w:t>
            </w:r>
            <w:r w:rsidR="00417A59">
              <w:rPr>
                <w:color w:val="000000"/>
                <w:sz w:val="16"/>
                <w:szCs w:val="16"/>
              </w:rPr>
              <w:t>/2016</w:t>
            </w:r>
            <w:r w:rsidR="006E1CCA" w:rsidRPr="006E1CCA">
              <w:rPr>
                <w:color w:val="000000"/>
                <w:sz w:val="16"/>
                <w:szCs w:val="16"/>
              </w:rPr>
              <w:t>-03</w:t>
            </w:r>
          </w:p>
        </w:tc>
        <w:tc>
          <w:tcPr>
            <w:tcW w:w="5448" w:type="dxa"/>
          </w:tcPr>
          <w:p w:rsidR="00A542EA" w:rsidRPr="003B305D" w:rsidRDefault="00A542EA" w:rsidP="00734C04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ДАТУМ:</w:t>
            </w:r>
            <w:r w:rsidR="00F6409A">
              <w:rPr>
                <w:color w:val="000000"/>
                <w:sz w:val="16"/>
                <w:szCs w:val="16"/>
              </w:rPr>
              <w:t xml:space="preserve"> </w:t>
            </w:r>
            <w:r w:rsidR="00A05542">
              <w:rPr>
                <w:color w:val="000000"/>
                <w:sz w:val="16"/>
                <w:szCs w:val="16"/>
              </w:rPr>
              <w:t>05</w:t>
            </w:r>
            <w:r w:rsidR="00417A59">
              <w:rPr>
                <w:color w:val="000000"/>
                <w:sz w:val="16"/>
                <w:szCs w:val="16"/>
              </w:rPr>
              <w:t>.1</w:t>
            </w:r>
            <w:r w:rsidR="00641A7A">
              <w:rPr>
                <w:color w:val="000000"/>
                <w:sz w:val="16"/>
                <w:szCs w:val="16"/>
              </w:rPr>
              <w:t>2</w:t>
            </w:r>
            <w:r w:rsidR="00606418">
              <w:rPr>
                <w:color w:val="000000"/>
                <w:sz w:val="16"/>
                <w:szCs w:val="16"/>
              </w:rPr>
              <w:t>.2016</w:t>
            </w:r>
            <w:r w:rsidR="003B305D">
              <w:rPr>
                <w:color w:val="000000"/>
                <w:sz w:val="16"/>
                <w:szCs w:val="16"/>
              </w:rPr>
              <w:t xml:space="preserve">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36B1" w:rsidRDefault="00D836B1" w:rsidP="00B90FE1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lang w:val="sr-Cyrl-RS"/>
        </w:rPr>
      </w:pPr>
    </w:p>
    <w:p w:rsidR="00A542EA" w:rsidRPr="00605BC6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/>
          <w:bCs/>
          <w:color w:val="auto"/>
          <w:sz w:val="20"/>
          <w:szCs w:val="20"/>
          <w:lang w:val="sr-Latn-CS"/>
        </w:rPr>
      </w:pP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>Управа за</w:t>
      </w:r>
      <w:r w:rsidR="005634E6"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капитална улагања Аутономне покрајине</w:t>
      </w:r>
      <w:r w:rsidR="007C501E"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Војводине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спроводи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отворени поступак јавне набавке добара –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  <w:r w:rsidR="00856B58" w:rsidRPr="00605BC6">
        <w:rPr>
          <w:rFonts w:ascii="Arial" w:hAnsi="Arial" w:cs="Arial"/>
          <w:b/>
          <w:bCs/>
          <w:color w:val="auto"/>
          <w:kern w:val="0"/>
          <w:sz w:val="20"/>
          <w:szCs w:val="20"/>
        </w:rPr>
        <w:t>Сале за катетеризацију (ангио сале),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број јавне набавке 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RS"/>
        </w:rPr>
        <w:t>136-404-21</w:t>
      </w:r>
      <w:r w:rsidR="00D61E70" w:rsidRPr="00605BC6">
        <w:rPr>
          <w:rFonts w:ascii="Arial" w:hAnsi="Arial" w:cs="Arial"/>
          <w:color w:val="auto"/>
          <w:sz w:val="20"/>
          <w:szCs w:val="20"/>
          <w:lang w:val="sr-Latn-RS"/>
        </w:rPr>
        <w:t>5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RS"/>
        </w:rPr>
        <w:t>/2016</w:t>
      </w:r>
      <w:r w:rsidR="006E1CCA" w:rsidRPr="00605BC6">
        <w:rPr>
          <w:rFonts w:ascii="Arial" w:hAnsi="Arial" w:cs="Arial"/>
          <w:color w:val="auto"/>
          <w:sz w:val="20"/>
          <w:szCs w:val="20"/>
          <w:lang w:val="sr-Latn-RS"/>
        </w:rPr>
        <w:t>-03</w:t>
      </w:r>
      <w:r w:rsidRPr="00605BC6">
        <w:rPr>
          <w:rFonts w:ascii="Arial" w:hAnsi="Arial" w:cs="Arial"/>
          <w:color w:val="auto"/>
          <w:sz w:val="20"/>
          <w:szCs w:val="20"/>
          <w:lang w:val="sr-Latn-RS"/>
        </w:rPr>
        <w:t>,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а за коју је Позив за подношење понуда објављен на Порталу јавних набавки дана 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RS" w:eastAsia="sr-Latn-RS"/>
        </w:rPr>
        <w:t>17.11.2016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>.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>године</w:t>
      </w:r>
      <w:r w:rsidRPr="00605BC6">
        <w:rPr>
          <w:rFonts w:ascii="Arial" w:hAnsi="Arial" w:cs="Arial"/>
          <w:bCs/>
          <w:iCs/>
          <w:color w:val="auto"/>
          <w:sz w:val="20"/>
          <w:szCs w:val="20"/>
          <w:lang w:val="sr-Latn-CS"/>
        </w:rPr>
        <w:t>. З</w:t>
      </w:r>
      <w:r w:rsidR="00C02C40" w:rsidRPr="00605BC6">
        <w:rPr>
          <w:rFonts w:ascii="Arial" w:hAnsi="Arial" w:cs="Arial"/>
          <w:color w:val="auto"/>
          <w:sz w:val="20"/>
          <w:szCs w:val="20"/>
          <w:lang w:val="sr-Latn-CS"/>
        </w:rPr>
        <w:t>аинтересованo лицe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  <w:r w:rsidR="003E153D"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je дана </w:t>
      </w:r>
      <w:r w:rsidR="00A05542">
        <w:rPr>
          <w:rFonts w:ascii="Arial" w:hAnsi="Arial" w:cs="Arial"/>
          <w:color w:val="auto"/>
          <w:sz w:val="20"/>
          <w:szCs w:val="20"/>
        </w:rPr>
        <w:t>01</w:t>
      </w:r>
      <w:r w:rsidR="00856B58" w:rsidRPr="00605BC6">
        <w:rPr>
          <w:rFonts w:ascii="Arial" w:hAnsi="Arial" w:cs="Arial"/>
          <w:color w:val="auto"/>
          <w:sz w:val="20"/>
          <w:szCs w:val="20"/>
          <w:lang w:val="sr-Cyrl-RS"/>
        </w:rPr>
        <w:t>.</w:t>
      </w:r>
      <w:r w:rsidR="00856B58" w:rsidRPr="00605BC6">
        <w:rPr>
          <w:rFonts w:ascii="Arial" w:hAnsi="Arial" w:cs="Arial"/>
          <w:color w:val="auto"/>
          <w:sz w:val="20"/>
          <w:szCs w:val="20"/>
        </w:rPr>
        <w:t>1</w:t>
      </w:r>
      <w:r w:rsidR="00A05542">
        <w:rPr>
          <w:rFonts w:ascii="Arial" w:hAnsi="Arial" w:cs="Arial"/>
          <w:color w:val="auto"/>
          <w:sz w:val="20"/>
          <w:szCs w:val="20"/>
          <w:lang w:val="sr-Cyrl-RS"/>
        </w:rPr>
        <w:t>2</w:t>
      </w:r>
      <w:r w:rsidR="00606418" w:rsidRPr="00605BC6">
        <w:rPr>
          <w:rFonts w:ascii="Arial" w:hAnsi="Arial" w:cs="Arial"/>
          <w:color w:val="auto"/>
          <w:sz w:val="20"/>
          <w:szCs w:val="20"/>
          <w:lang w:val="sr-Cyrl-RS"/>
        </w:rPr>
        <w:t>.2016</w:t>
      </w:r>
      <w:r w:rsidR="00432774" w:rsidRPr="00605BC6">
        <w:rPr>
          <w:rFonts w:ascii="Arial" w:hAnsi="Arial" w:cs="Arial"/>
          <w:color w:val="auto"/>
          <w:sz w:val="20"/>
          <w:szCs w:val="20"/>
          <w:lang w:val="sr-Cyrl-RS"/>
        </w:rPr>
        <w:t>.</w:t>
      </w:r>
      <w:r w:rsidR="00856B58" w:rsidRPr="00605BC6">
        <w:rPr>
          <w:rFonts w:ascii="Arial" w:hAnsi="Arial" w:cs="Arial"/>
          <w:color w:val="auto"/>
          <w:sz w:val="20"/>
          <w:szCs w:val="20"/>
        </w:rPr>
        <w:t xml:space="preserve"> 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>године</w:t>
      </w:r>
      <w:r w:rsidR="00C02C40" w:rsidRPr="00605BC6">
        <w:rPr>
          <w:rFonts w:ascii="Arial" w:hAnsi="Arial" w:cs="Arial"/>
          <w:color w:val="auto"/>
          <w:sz w:val="20"/>
          <w:szCs w:val="20"/>
          <w:lang w:val="sr-Cyrl-RS"/>
        </w:rPr>
        <w:t>, доставилo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Наручиоцу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путем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електронске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поште Захтев</w:t>
      </w:r>
      <w:r w:rsidR="00A31442"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за додатне информације и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појашњења у вези са припремањем понуде.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</w:p>
    <w:p w:rsidR="003B305D" w:rsidRPr="00605BC6" w:rsidRDefault="003B305D" w:rsidP="00A542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A542EA" w:rsidRPr="00605BC6" w:rsidRDefault="00A542EA" w:rsidP="00A542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05BC6">
        <w:rPr>
          <w:rFonts w:ascii="Arial" w:hAnsi="Arial" w:cs="Arial"/>
          <w:sz w:val="20"/>
          <w:szCs w:val="20"/>
          <w:lang w:val="sr-Cyrl-RS"/>
        </w:rPr>
        <w:t>У складу са чланом 63. став 2. и 3. Закона о јавним набавкама</w:t>
      </w:r>
      <w:r w:rsidRPr="00605BC6">
        <w:rPr>
          <w:rFonts w:ascii="Arial" w:hAnsi="Arial" w:cs="Arial"/>
          <w:sz w:val="20"/>
          <w:szCs w:val="20"/>
          <w:lang w:val="sr-Latn-CS"/>
        </w:rPr>
        <w:t xml:space="preserve"> („</w:t>
      </w:r>
      <w:r w:rsidRPr="00605BC6">
        <w:rPr>
          <w:rFonts w:ascii="Arial" w:hAnsi="Arial" w:cs="Arial"/>
          <w:sz w:val="20"/>
          <w:szCs w:val="20"/>
          <w:lang w:val="sr-Cyrl-RS"/>
        </w:rPr>
        <w:t>Службени гласник   РС“, бр.124/12</w:t>
      </w:r>
      <w:r w:rsidR="00441A66" w:rsidRPr="00605BC6">
        <w:rPr>
          <w:rFonts w:ascii="Arial" w:hAnsi="Arial" w:cs="Arial"/>
          <w:sz w:val="20"/>
          <w:szCs w:val="20"/>
          <w:lang w:val="sr-Cyrl-RS"/>
        </w:rPr>
        <w:t>, 14/2015 и 68/2015</w:t>
      </w:r>
      <w:r w:rsidR="005634E6" w:rsidRPr="00605BC6">
        <w:rPr>
          <w:rFonts w:ascii="Arial" w:hAnsi="Arial" w:cs="Arial"/>
          <w:sz w:val="20"/>
          <w:szCs w:val="20"/>
          <w:lang w:val="sr-Cyrl-RS"/>
        </w:rPr>
        <w:t xml:space="preserve">), достављамо одговоре </w:t>
      </w:r>
      <w:r w:rsidRPr="00605BC6">
        <w:rPr>
          <w:rFonts w:ascii="Arial" w:hAnsi="Arial" w:cs="Arial"/>
          <w:sz w:val="20"/>
          <w:szCs w:val="20"/>
          <w:lang w:val="sr-Cyrl-RS"/>
        </w:rPr>
        <w:t>на</w:t>
      </w:r>
      <w:r w:rsidR="005634E6" w:rsidRPr="00605BC6">
        <w:rPr>
          <w:rFonts w:ascii="Arial" w:hAnsi="Arial" w:cs="Arial"/>
          <w:sz w:val="20"/>
          <w:szCs w:val="20"/>
          <w:lang w:val="sr-Cyrl-RS"/>
        </w:rPr>
        <w:t xml:space="preserve"> питања </w:t>
      </w:r>
      <w:r w:rsidR="00A31442" w:rsidRPr="00605BC6">
        <w:rPr>
          <w:rFonts w:ascii="Arial" w:hAnsi="Arial" w:cs="Arial"/>
          <w:sz w:val="20"/>
          <w:szCs w:val="20"/>
          <w:lang w:val="sr-Cyrl-RS"/>
        </w:rPr>
        <w:t>како следи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</w:p>
    <w:p w:rsidR="001D4F08" w:rsidRPr="00605BC6" w:rsidRDefault="001D4F08" w:rsidP="00A542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005179" w:rsidRPr="00605BC6" w:rsidRDefault="004F6739" w:rsidP="00335E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 w:eastAsia="sr-Latn-CS"/>
        </w:rPr>
      </w:pPr>
      <w:r w:rsidRPr="00605BC6">
        <w:rPr>
          <w:rFonts w:ascii="Arial" w:hAnsi="Arial" w:cs="Arial"/>
          <w:b/>
          <w:sz w:val="20"/>
          <w:szCs w:val="20"/>
          <w:lang w:val="ru-RU" w:eastAsia="sr-Latn-CS"/>
        </w:rPr>
        <w:t>1. Питање:</w:t>
      </w:r>
    </w:p>
    <w:p w:rsidR="00A05542" w:rsidRPr="00A05542" w:rsidRDefault="00A05542" w:rsidP="00A05542">
      <w:pPr>
        <w:autoSpaceDE w:val="0"/>
        <w:autoSpaceDN w:val="0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A05542">
        <w:rPr>
          <w:rFonts w:ascii="Arial" w:hAnsi="Arial" w:cs="Arial"/>
          <w:sz w:val="20"/>
          <w:szCs w:val="20"/>
          <w:lang w:val="sr-Cyrl-RS"/>
        </w:rPr>
        <w:t>Дана 18. новембра о.г. замолили смо вас да нас обавестите колика је</w:t>
      </w:r>
      <w:r w:rsidRPr="00A05542">
        <w:rPr>
          <w:rFonts w:ascii="Arial" w:hAnsi="Arial" w:cs="Arial"/>
          <w:color w:val="000000"/>
          <w:sz w:val="20"/>
          <w:szCs w:val="20"/>
          <w:lang w:val="sr-Cyrl-RS" w:eastAsia="sr-Latn-CS"/>
        </w:rPr>
        <w:t xml:space="preserve"> процењена вредност набавке за све партије укупно и колика је процењена вредност набавке за сваку од партија. При томе, објаснили смо и зашто нам је то потребно. Навели смо и то да нема потребе да се тај податак скрива, а за понуђаћа је итекако значајан. У том захтеву навели смо и да нам је познато да ви, као наручилац нисте дужни да објавите ту процењену вредност јавне набавке, али и то да процењена вредности јавне набавке не представља никакву тајну и да објављивање исте само доприноси већој транспарентности саме набавке  </w:t>
      </w:r>
    </w:p>
    <w:p w:rsidR="00A05542" w:rsidRPr="00A05542" w:rsidRDefault="00A05542" w:rsidP="00A05542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05542">
        <w:rPr>
          <w:rFonts w:ascii="Arial" w:hAnsi="Arial" w:cs="Arial"/>
          <w:color w:val="000000"/>
          <w:sz w:val="20"/>
          <w:szCs w:val="20"/>
          <w:lang w:val="sr-Cyrl-RS" w:eastAsia="sr-Latn-CS"/>
        </w:rPr>
        <w:t>Нажалост, нисте нам уважили овај захтев. Не разумемо зашто. .</w:t>
      </w:r>
    </w:p>
    <w:p w:rsidR="00A05542" w:rsidRDefault="00A05542" w:rsidP="006B6E6E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05542">
        <w:rPr>
          <w:rFonts w:ascii="Arial" w:hAnsi="Arial" w:cs="Arial"/>
          <w:color w:val="000000"/>
          <w:sz w:val="20"/>
          <w:szCs w:val="20"/>
          <w:lang w:val="sr-Cyrl-RS" w:eastAsia="sr-Latn-CS"/>
        </w:rPr>
        <w:t xml:space="preserve">Молимо да нам објасните зашто овај наш захтев нисте уважили. </w:t>
      </w:r>
    </w:p>
    <w:p w:rsidR="006B6E6E" w:rsidRPr="006B6E6E" w:rsidRDefault="006B6E6E" w:rsidP="006B6E6E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6B112F" w:rsidRDefault="006323EF" w:rsidP="006B11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b/>
          <w:sz w:val="20"/>
          <w:szCs w:val="20"/>
          <w:lang w:val="sr-Cyrl-RS"/>
        </w:rPr>
        <w:t xml:space="preserve">: </w:t>
      </w:r>
      <w:r w:rsidR="00416B7A" w:rsidRPr="00416B7A">
        <w:rPr>
          <w:rFonts w:ascii="Arial" w:hAnsi="Arial" w:cs="Arial"/>
          <w:sz w:val="20"/>
          <w:szCs w:val="20"/>
          <w:lang w:val="sr-Cyrl-RS"/>
        </w:rPr>
        <w:t xml:space="preserve">Наручилац је на постављено питање </w:t>
      </w:r>
      <w:r w:rsidR="001076E3">
        <w:rPr>
          <w:rFonts w:ascii="Arial" w:hAnsi="Arial" w:cs="Arial"/>
          <w:sz w:val="20"/>
          <w:szCs w:val="20"/>
          <w:lang w:val="sr-Cyrl-RS"/>
        </w:rPr>
        <w:t xml:space="preserve">већ </w:t>
      </w:r>
      <w:r w:rsidR="00416B7A" w:rsidRPr="00416B7A">
        <w:rPr>
          <w:rFonts w:ascii="Arial" w:hAnsi="Arial" w:cs="Arial"/>
          <w:sz w:val="20"/>
          <w:szCs w:val="20"/>
          <w:lang w:val="sr-Cyrl-RS"/>
        </w:rPr>
        <w:t>од</w:t>
      </w:r>
      <w:r w:rsidR="00A42A5C">
        <w:rPr>
          <w:rFonts w:ascii="Arial" w:hAnsi="Arial" w:cs="Arial"/>
          <w:sz w:val="20"/>
          <w:szCs w:val="20"/>
          <w:lang w:val="sr-Cyrl-RS"/>
        </w:rPr>
        <w:t>говорио дана 18.11.2016. године и објавио га Порталу јавних набавки и својој интернет страници. Сагласно Закону о јавним наба</w:t>
      </w:r>
      <w:r w:rsidR="00415D18">
        <w:rPr>
          <w:rFonts w:ascii="Arial" w:hAnsi="Arial" w:cs="Arial"/>
          <w:sz w:val="20"/>
          <w:szCs w:val="20"/>
          <w:lang w:val="sr-Cyrl-RS"/>
        </w:rPr>
        <w:t xml:space="preserve">вкама и Правилнику о обавезним елементима конкурсне документације процењена вредност предмета јавне набавке није </w:t>
      </w:r>
      <w:r w:rsidR="00EC6C7D">
        <w:rPr>
          <w:rFonts w:ascii="Arial" w:hAnsi="Arial" w:cs="Arial"/>
          <w:sz w:val="20"/>
          <w:szCs w:val="20"/>
          <w:lang w:val="sr-Cyrl-RS"/>
        </w:rPr>
        <w:t xml:space="preserve">обавезни елемент конкурсне докуметације. </w:t>
      </w:r>
      <w:r w:rsidR="00A905B0">
        <w:rPr>
          <w:rFonts w:ascii="Arial" w:hAnsi="Arial" w:cs="Arial"/>
          <w:sz w:val="20"/>
          <w:szCs w:val="20"/>
          <w:lang w:val="sr-Cyrl-RS"/>
        </w:rPr>
        <w:t>Из наведеног разлога</w:t>
      </w:r>
      <w:r w:rsidR="006B112F">
        <w:rPr>
          <w:rFonts w:ascii="Arial" w:hAnsi="Arial" w:cs="Arial"/>
          <w:sz w:val="20"/>
          <w:szCs w:val="20"/>
          <w:lang w:val="sr-Cyrl-RS"/>
        </w:rPr>
        <w:t xml:space="preserve"> Наручилац нема законску обавезу да објави тражени податак.</w:t>
      </w:r>
    </w:p>
    <w:p w:rsidR="00802A54" w:rsidRPr="00802A54" w:rsidRDefault="00802A54" w:rsidP="006B112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u-RU" w:eastAsia="sr-Latn-CS"/>
        </w:rPr>
      </w:pPr>
      <w:r>
        <w:rPr>
          <w:rFonts w:ascii="Arial" w:hAnsi="Arial" w:cs="Arial"/>
          <w:b/>
          <w:sz w:val="20"/>
          <w:szCs w:val="20"/>
          <w:lang w:val="ru-RU" w:eastAsia="sr-Latn-CS"/>
        </w:rPr>
        <w:t>2</w:t>
      </w:r>
      <w:r w:rsidRPr="00605BC6">
        <w:rPr>
          <w:rFonts w:ascii="Arial" w:hAnsi="Arial" w:cs="Arial"/>
          <w:b/>
          <w:sz w:val="20"/>
          <w:szCs w:val="20"/>
          <w:lang w:val="ru-RU" w:eastAsia="sr-Latn-CS"/>
        </w:rPr>
        <w:t>. Питање:</w:t>
      </w:r>
    </w:p>
    <w:p w:rsidR="00802A54" w:rsidRPr="00802A54" w:rsidRDefault="00802A54" w:rsidP="006B6E6E">
      <w:pPr>
        <w:autoSpaceDE w:val="0"/>
        <w:autoSpaceDN w:val="0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802A54">
        <w:rPr>
          <w:rFonts w:ascii="Arial" w:hAnsi="Arial" w:cs="Arial"/>
          <w:sz w:val="20"/>
          <w:szCs w:val="20"/>
          <w:lang w:val="sr-Cyrl-RS"/>
        </w:rPr>
        <w:t xml:space="preserve">Имајући у виду да </w:t>
      </w:r>
      <w:r w:rsidRPr="00802A54">
        <w:rPr>
          <w:rFonts w:ascii="Arial" w:hAnsi="Arial" w:cs="Arial"/>
          <w:sz w:val="20"/>
          <w:szCs w:val="20"/>
          <w:lang w:val="ru-RU"/>
        </w:rPr>
        <w:t>јавна набавка по партијама је набавка чији је предмет обликован у више посебних истоврсних целина молимо да нам разјасните зашто је ова јавна набавка обликована по партијаама.</w:t>
      </w:r>
    </w:p>
    <w:p w:rsidR="007F7D2D" w:rsidRPr="00DC27BF" w:rsidRDefault="007F7D2D" w:rsidP="00802A54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="00DC27B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057EB">
        <w:rPr>
          <w:rFonts w:ascii="Arial" w:hAnsi="Arial" w:cs="Arial"/>
          <w:sz w:val="20"/>
          <w:szCs w:val="20"/>
          <w:lang w:val="sr-Cyrl-RS"/>
        </w:rPr>
        <w:t>У вези са наведе</w:t>
      </w:r>
      <w:r w:rsidR="00DC27BF">
        <w:rPr>
          <w:rFonts w:ascii="Arial" w:hAnsi="Arial" w:cs="Arial"/>
          <w:sz w:val="20"/>
          <w:szCs w:val="20"/>
          <w:lang w:val="sr-Cyrl-RS"/>
        </w:rPr>
        <w:t>ним питањем заинтересованог лица</w:t>
      </w:r>
      <w:r w:rsidR="00CC2EF4">
        <w:rPr>
          <w:rFonts w:ascii="Arial" w:hAnsi="Arial" w:cs="Arial"/>
          <w:sz w:val="20"/>
          <w:szCs w:val="20"/>
          <w:lang w:val="sr-Cyrl-RS"/>
        </w:rPr>
        <w:t>,</w:t>
      </w:r>
      <w:r w:rsidR="00DC27B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C2EF4">
        <w:rPr>
          <w:rFonts w:ascii="Arial" w:hAnsi="Arial" w:cs="Arial"/>
          <w:sz w:val="20"/>
          <w:szCs w:val="20"/>
          <w:lang w:val="sr-Cyrl-RS"/>
        </w:rPr>
        <w:t>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005179" w:rsidRDefault="007F7D2D" w:rsidP="007F7D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 w:eastAsia="sr-Latn-CS"/>
        </w:rPr>
      </w:pPr>
      <w:r w:rsidRPr="00605BC6">
        <w:rPr>
          <w:rFonts w:ascii="Arial" w:hAnsi="Arial" w:cs="Arial"/>
          <w:b/>
          <w:sz w:val="20"/>
          <w:szCs w:val="20"/>
          <w:lang w:val="ru-RU" w:eastAsia="sr-Latn-CS"/>
        </w:rPr>
        <w:t>3. Питање:</w:t>
      </w:r>
    </w:p>
    <w:p w:rsidR="000A1E2D" w:rsidRPr="00605BC6" w:rsidRDefault="000A1E2D" w:rsidP="007F7D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 w:eastAsia="sr-Latn-CS"/>
        </w:rPr>
      </w:pPr>
    </w:p>
    <w:p w:rsidR="00235EFB" w:rsidRPr="00235EFB" w:rsidRDefault="00235EFB" w:rsidP="00235EFB">
      <w:pPr>
        <w:autoSpaceDE w:val="0"/>
        <w:autoSpaceDN w:val="0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235EFB">
        <w:rPr>
          <w:rFonts w:ascii="Arial" w:hAnsi="Arial" w:cs="Arial"/>
          <w:sz w:val="20"/>
          <w:szCs w:val="20"/>
          <w:lang w:val="sr-Cyrl-RS"/>
        </w:rPr>
        <w:t>У конкурсној документацији  је дата једна техничка спецификација за ову јавну набавку, а постоје три партије.</w:t>
      </w:r>
    </w:p>
    <w:p w:rsidR="00235EFB" w:rsidRPr="00235EFB" w:rsidRDefault="00235EFB" w:rsidP="00235EFB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en-GB"/>
        </w:rPr>
      </w:pPr>
      <w:r w:rsidRPr="00235EFB">
        <w:rPr>
          <w:rFonts w:ascii="Arial" w:hAnsi="Arial" w:cs="Arial"/>
          <w:sz w:val="20"/>
          <w:szCs w:val="20"/>
          <w:lang w:val="sr-Cyrl-RS"/>
        </w:rPr>
        <w:t>Молимо вас да нас обавестите на коју партију се она односи.</w:t>
      </w:r>
    </w:p>
    <w:p w:rsidR="0019754D" w:rsidRPr="00DC27BF" w:rsidRDefault="003E2610" w:rsidP="0019754D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 xml:space="preserve">: </w:t>
      </w:r>
      <w:r w:rsidR="0019754D">
        <w:rPr>
          <w:rFonts w:ascii="Arial" w:hAnsi="Arial" w:cs="Arial"/>
          <w:sz w:val="20"/>
          <w:szCs w:val="20"/>
          <w:lang w:val="sr-Cyrl-RS"/>
        </w:rPr>
        <w:t>У вези са наведеним питањем заинтересованог лица, 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19754D" w:rsidRDefault="0019754D" w:rsidP="004A3FF6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F37232" w:rsidRDefault="00F37232" w:rsidP="004A3FF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7232">
        <w:rPr>
          <w:rFonts w:ascii="Arial" w:hAnsi="Arial" w:cs="Arial"/>
          <w:b/>
          <w:sz w:val="20"/>
          <w:szCs w:val="20"/>
          <w:lang w:val="sr-Cyrl-RS"/>
        </w:rPr>
        <w:lastRenderedPageBreak/>
        <w:t>4. Питање</w:t>
      </w:r>
      <w:r w:rsidRPr="00F37232">
        <w:rPr>
          <w:rFonts w:ascii="Arial" w:hAnsi="Arial" w:cs="Arial"/>
          <w:b/>
          <w:sz w:val="20"/>
          <w:szCs w:val="20"/>
        </w:rPr>
        <w:t>:</w:t>
      </w:r>
    </w:p>
    <w:p w:rsidR="00235EFB" w:rsidRDefault="00235EFB" w:rsidP="00235EFB">
      <w:pPr>
        <w:autoSpaceDE w:val="0"/>
        <w:autoSpaceDN w:val="0"/>
        <w:spacing w:after="0"/>
        <w:rPr>
          <w:rFonts w:ascii="Arial" w:eastAsiaTheme="minorHAnsi" w:hAnsi="Arial" w:cs="Arial"/>
          <w:sz w:val="20"/>
          <w:szCs w:val="20"/>
          <w:lang w:val="en-GB"/>
        </w:rPr>
      </w:pPr>
      <w:r w:rsidRPr="00235EFB">
        <w:rPr>
          <w:rFonts w:ascii="Arial" w:hAnsi="Arial" w:cs="Arial"/>
          <w:sz w:val="20"/>
          <w:szCs w:val="20"/>
          <w:lang w:val="sr-Cyrl-RS"/>
        </w:rPr>
        <w:t>У конкурсној документацији  на страници 4, наводи се да пону</w:t>
      </w:r>
      <w:r w:rsidRPr="00235EFB">
        <w:rPr>
          <w:rFonts w:ascii="Arial" w:hAnsi="Arial" w:cs="Arial"/>
          <w:sz w:val="20"/>
          <w:szCs w:val="20"/>
          <w:lang w:val="ru-RU"/>
        </w:rPr>
        <w:t xml:space="preserve">ђач може поднети понуду за све партије или само за поједине партије. </w:t>
      </w:r>
    </w:p>
    <w:p w:rsidR="00235EFB" w:rsidRPr="00235EFB" w:rsidRDefault="00235EFB" w:rsidP="006B6E6E">
      <w:pPr>
        <w:autoSpaceDE w:val="0"/>
        <w:autoSpaceDN w:val="0"/>
        <w:spacing w:after="0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235EFB">
        <w:rPr>
          <w:rFonts w:ascii="Arial" w:hAnsi="Arial" w:cs="Arial"/>
          <w:sz w:val="20"/>
          <w:szCs w:val="20"/>
          <w:lang w:val="sr-Cyrl-RS"/>
        </w:rPr>
        <w:t>Међутим, уколико један од понуђача достави понуду за све три партије, а други пониђач само за једну партију илли за две партије, молимо да нам појасните како се у том случају упоређују те две понуде, односно како се додељују пондери.</w:t>
      </w:r>
    </w:p>
    <w:p w:rsidR="00F37232" w:rsidRPr="00446863" w:rsidRDefault="00F37232" w:rsidP="004468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754D" w:rsidRPr="00DC27BF" w:rsidRDefault="00DB145B" w:rsidP="0019754D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  <w:r w:rsidR="00E36F8C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9754D">
        <w:rPr>
          <w:rFonts w:ascii="Arial" w:hAnsi="Arial" w:cs="Arial"/>
          <w:sz w:val="20"/>
          <w:szCs w:val="20"/>
          <w:lang w:val="sr-Cyrl-RS"/>
        </w:rPr>
        <w:t>У вези са наведеним питањем заинтересованог лица, 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422058" w:rsidRDefault="00422058" w:rsidP="0019754D">
      <w:pPr>
        <w:spacing w:line="21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>5</w:t>
      </w:r>
      <w:r w:rsidRPr="00F37232">
        <w:rPr>
          <w:rFonts w:ascii="Arial" w:hAnsi="Arial" w:cs="Arial"/>
          <w:b/>
          <w:sz w:val="20"/>
          <w:szCs w:val="20"/>
          <w:lang w:val="sr-Cyrl-RS"/>
        </w:rPr>
        <w:t>. Питање</w:t>
      </w:r>
      <w:r w:rsidRPr="00F37232">
        <w:rPr>
          <w:rFonts w:ascii="Arial" w:hAnsi="Arial" w:cs="Arial"/>
          <w:b/>
          <w:sz w:val="20"/>
          <w:szCs w:val="20"/>
        </w:rPr>
        <w:t>:</w:t>
      </w:r>
    </w:p>
    <w:p w:rsidR="00BE41B2" w:rsidRDefault="00BE41B2" w:rsidP="006B6E6E">
      <w:pPr>
        <w:autoSpaceDE w:val="0"/>
        <w:autoSpaceDN w:val="0"/>
        <w:spacing w:after="0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BE41B2">
        <w:rPr>
          <w:rFonts w:ascii="Arial" w:hAnsi="Arial" w:cs="Arial"/>
          <w:sz w:val="20"/>
          <w:szCs w:val="20"/>
          <w:lang w:val="sr-Cyrl-RS"/>
        </w:rPr>
        <w:t>У моделу уговора предвићено је да је један потписник понуђач, а други Управа за капитална улагања АП Војводина.</w:t>
      </w:r>
    </w:p>
    <w:p w:rsidR="00BE41B2" w:rsidRPr="00BE41B2" w:rsidRDefault="00BE41B2" w:rsidP="006B6E6E">
      <w:pPr>
        <w:autoSpaceDE w:val="0"/>
        <w:autoSpaceDN w:val="0"/>
        <w:spacing w:after="0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BE41B2">
        <w:rPr>
          <w:rFonts w:ascii="Arial" w:hAnsi="Arial" w:cs="Arial"/>
          <w:sz w:val="20"/>
          <w:szCs w:val="20"/>
          <w:lang w:val="sr-Cyrl-RS"/>
        </w:rPr>
        <w:t xml:space="preserve">У самом моделу уговора наводи се „корисник“. Молимо да нам разјасните ко је то „корисник“. </w:t>
      </w:r>
    </w:p>
    <w:p w:rsidR="001354D2" w:rsidRDefault="001354D2" w:rsidP="006B6E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668FC" w:rsidRDefault="001354D2" w:rsidP="00250CEC">
      <w:pPr>
        <w:pStyle w:val="Standard"/>
        <w:shd w:val="clear" w:color="auto" w:fill="FFFFFF"/>
        <w:rPr>
          <w:rFonts w:ascii="Arial" w:hAnsi="Arial" w:cs="Arial"/>
          <w:color w:val="auto"/>
          <w:sz w:val="20"/>
          <w:szCs w:val="20"/>
          <w:lang w:val="ru-RU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  <w:r w:rsidR="00807D85" w:rsidRPr="00807D8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668FC" w:rsidRPr="009668FC">
        <w:rPr>
          <w:rFonts w:ascii="Arial" w:hAnsi="Arial" w:cs="Arial"/>
          <w:sz w:val="20"/>
          <w:szCs w:val="20"/>
          <w:lang w:val="sr-Cyrl-RS"/>
        </w:rPr>
        <w:t>У Конкурсној документацији</w:t>
      </w:r>
      <w:r w:rsidR="009668FC">
        <w:rPr>
          <w:rFonts w:ascii="Arial" w:hAnsi="Arial" w:cs="Arial"/>
          <w:sz w:val="20"/>
          <w:szCs w:val="20"/>
          <w:lang w:val="sr-Cyrl-RS"/>
        </w:rPr>
        <w:t xml:space="preserve"> –</w:t>
      </w:r>
      <w:r w:rsidR="009668FC" w:rsidRPr="009668FC">
        <w:rPr>
          <w:rFonts w:ascii="Arial" w:hAnsi="Arial" w:cs="Arial"/>
          <w:color w:val="FF0000"/>
          <w:sz w:val="20"/>
          <w:szCs w:val="20"/>
          <w:lang w:val="sr-Cyrl-RS"/>
        </w:rPr>
        <w:t xml:space="preserve"> </w:t>
      </w:r>
      <w:r w:rsidR="005A2DF3">
        <w:rPr>
          <w:rFonts w:ascii="Arial" w:hAnsi="Arial" w:cs="Arial"/>
          <w:sz w:val="20"/>
          <w:szCs w:val="20"/>
          <w:lang w:val="sr-Cyrl-RS"/>
        </w:rPr>
        <w:t>на страни 9</w:t>
      </w:r>
      <w:r w:rsidR="009668FC" w:rsidRPr="009668FC">
        <w:rPr>
          <w:rFonts w:ascii="Arial" w:hAnsi="Arial" w:cs="Arial"/>
          <w:sz w:val="20"/>
          <w:szCs w:val="20"/>
          <w:lang w:val="sr-Cyrl-RS"/>
        </w:rPr>
        <w:t>.</w:t>
      </w:r>
      <w:r w:rsidR="0005217E">
        <w:rPr>
          <w:rFonts w:ascii="Arial" w:hAnsi="Arial" w:cs="Arial"/>
          <w:sz w:val="20"/>
          <w:szCs w:val="20"/>
          <w:lang w:val="sr-Cyrl-RS"/>
        </w:rPr>
        <w:t xml:space="preserve"> од 68</w:t>
      </w:r>
      <w:r w:rsidR="009668FC" w:rsidRPr="009668FC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A5654A">
        <w:rPr>
          <w:rFonts w:ascii="Arial" w:hAnsi="Arial" w:cs="Arial"/>
          <w:sz w:val="20"/>
          <w:szCs w:val="20"/>
          <w:lang w:val="sr-Cyrl-RS"/>
        </w:rPr>
        <w:t xml:space="preserve">(пре него што је текст </w:t>
      </w:r>
      <w:r w:rsidR="0005217E">
        <w:rPr>
          <w:rFonts w:ascii="Arial" w:hAnsi="Arial" w:cs="Arial"/>
          <w:sz w:val="20"/>
          <w:szCs w:val="20"/>
          <w:lang w:val="sr-Cyrl-RS"/>
        </w:rPr>
        <w:t xml:space="preserve">исте пречишћен) </w:t>
      </w:r>
      <w:r w:rsidR="009668FC" w:rsidRPr="009668FC">
        <w:rPr>
          <w:rFonts w:ascii="Arial" w:hAnsi="Arial" w:cs="Arial"/>
          <w:sz w:val="20"/>
          <w:szCs w:val="20"/>
          <w:lang w:val="sr-Cyrl-RS"/>
        </w:rPr>
        <w:t xml:space="preserve">тачка </w:t>
      </w:r>
      <w:r w:rsidR="0005217E">
        <w:rPr>
          <w:rFonts w:ascii="Arial" w:hAnsi="Arial" w:cs="Arial"/>
          <w:sz w:val="20"/>
          <w:szCs w:val="20"/>
        </w:rPr>
        <w:t>3</w:t>
      </w:r>
      <w:r w:rsidR="009668FC" w:rsidRPr="009668FC">
        <w:rPr>
          <w:rFonts w:ascii="Arial" w:hAnsi="Arial" w:cs="Arial"/>
          <w:sz w:val="20"/>
          <w:szCs w:val="20"/>
        </w:rPr>
        <w:t>)</w:t>
      </w:r>
      <w:r w:rsidR="005A2DF3">
        <w:rPr>
          <w:rFonts w:ascii="Arial" w:hAnsi="Arial" w:cs="Arial"/>
          <w:sz w:val="20"/>
          <w:szCs w:val="20"/>
          <w:lang w:val="sr-Cyrl-RS"/>
        </w:rPr>
        <w:t>2</w:t>
      </w:r>
      <w:r w:rsidR="009668FC" w:rsidRPr="009668FC">
        <w:rPr>
          <w:rFonts w:ascii="Arial" w:hAnsi="Arial" w:cs="Arial"/>
          <w:sz w:val="20"/>
          <w:szCs w:val="20"/>
        </w:rPr>
        <w:t xml:space="preserve">) </w:t>
      </w:r>
      <w:r w:rsidR="005A2DF3">
        <w:rPr>
          <w:rFonts w:ascii="Arial" w:hAnsi="Arial" w:cs="Arial"/>
          <w:sz w:val="20"/>
          <w:szCs w:val="20"/>
          <w:lang w:val="sr-Cyrl-RS"/>
        </w:rPr>
        <w:t>квалитет, количина и опис добара, радова или услуга</w:t>
      </w:r>
      <w:r w:rsidR="000520F5">
        <w:rPr>
          <w:rFonts w:ascii="Arial" w:hAnsi="Arial" w:cs="Arial"/>
          <w:sz w:val="20"/>
          <w:szCs w:val="20"/>
          <w:lang w:val="sr-Cyrl-RS"/>
        </w:rPr>
        <w:t xml:space="preserve">, у наслову </w:t>
      </w:r>
      <w:r w:rsidR="000520F5">
        <w:rPr>
          <w:rFonts w:ascii="Arial" w:hAnsi="Arial" w:cs="Arial"/>
          <w:sz w:val="20"/>
          <w:szCs w:val="20"/>
        </w:rPr>
        <w:t>“</w:t>
      </w:r>
      <w:r w:rsidR="000520F5" w:rsidRPr="00D84276">
        <w:rPr>
          <w:rFonts w:ascii="Arial" w:hAnsi="Arial" w:cs="Arial"/>
          <w:sz w:val="20"/>
          <w:szCs w:val="20"/>
          <w:shd w:val="clear" w:color="auto" w:fill="FFFFFF"/>
        </w:rPr>
        <w:t>Количина и опис добара, радова и услуга”</w:t>
      </w:r>
      <w:r w:rsidR="00F00FE2" w:rsidRPr="00D8427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668FC" w:rsidRPr="009668FC">
        <w:rPr>
          <w:rFonts w:ascii="Arial" w:hAnsi="Arial" w:cs="Arial"/>
          <w:sz w:val="20"/>
          <w:szCs w:val="20"/>
          <w:lang w:val="ru-RU"/>
        </w:rPr>
        <w:t>наведено је</w:t>
      </w:r>
      <w:r w:rsidR="00F00FE2">
        <w:rPr>
          <w:rFonts w:ascii="Arial" w:hAnsi="Arial" w:cs="Arial"/>
          <w:sz w:val="20"/>
          <w:szCs w:val="20"/>
        </w:rPr>
        <w:t xml:space="preserve"> </w:t>
      </w:r>
      <w:r w:rsidR="00F00FE2">
        <w:rPr>
          <w:rFonts w:ascii="Arial" w:hAnsi="Arial" w:cs="Arial"/>
          <w:sz w:val="20"/>
          <w:szCs w:val="20"/>
          <w:lang w:val="sr-Cyrl-RS"/>
        </w:rPr>
        <w:t>да су Корисници пред</w:t>
      </w:r>
      <w:r w:rsidR="00250CEC">
        <w:rPr>
          <w:rFonts w:ascii="Arial" w:hAnsi="Arial" w:cs="Arial"/>
          <w:sz w:val="20"/>
          <w:szCs w:val="20"/>
          <w:lang w:val="sr-Cyrl-RS"/>
        </w:rPr>
        <w:t>метних добара која се набављају</w:t>
      </w:r>
      <w:r w:rsidR="00250CEC">
        <w:rPr>
          <w:rFonts w:ascii="Arial" w:hAnsi="Arial" w:cs="Arial"/>
          <w:sz w:val="20"/>
          <w:szCs w:val="20"/>
        </w:rPr>
        <w:t>:</w:t>
      </w:r>
      <w:r w:rsidR="00F00FE2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250CEC">
        <w:rPr>
          <w:rFonts w:ascii="Arial" w:hAnsi="Arial" w:cs="Arial"/>
          <w:color w:val="auto"/>
          <w:sz w:val="20"/>
          <w:szCs w:val="20"/>
          <w:lang w:val="ru-RU"/>
        </w:rPr>
        <w:t xml:space="preserve">Општа болница Суботица, Општа болница Сомбор и </w:t>
      </w:r>
      <w:r w:rsidR="007421BE" w:rsidRPr="007421BE">
        <w:rPr>
          <w:rFonts w:ascii="Arial" w:hAnsi="Arial" w:cs="Arial"/>
          <w:color w:val="auto"/>
          <w:sz w:val="20"/>
          <w:szCs w:val="20"/>
          <w:lang w:val="ru-RU"/>
        </w:rPr>
        <w:t xml:space="preserve">Општа </w:t>
      </w:r>
      <w:r w:rsidR="00250CEC">
        <w:rPr>
          <w:rFonts w:ascii="Arial" w:hAnsi="Arial" w:cs="Arial"/>
          <w:color w:val="auto"/>
          <w:sz w:val="20"/>
          <w:szCs w:val="20"/>
          <w:lang w:val="ru-RU"/>
        </w:rPr>
        <w:t>болница Зрењанин.</w:t>
      </w:r>
    </w:p>
    <w:p w:rsidR="00250CEC" w:rsidRPr="00250CEC" w:rsidRDefault="00250CEC" w:rsidP="00250CEC">
      <w:pPr>
        <w:pStyle w:val="Standard"/>
        <w:shd w:val="clear" w:color="auto" w:fill="FFFFFF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807D85" w:rsidRDefault="00807D85" w:rsidP="00807D8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>6</w:t>
      </w:r>
      <w:r w:rsidRPr="00F37232">
        <w:rPr>
          <w:rFonts w:ascii="Arial" w:hAnsi="Arial" w:cs="Arial"/>
          <w:b/>
          <w:sz w:val="20"/>
          <w:szCs w:val="20"/>
          <w:lang w:val="sr-Cyrl-RS"/>
        </w:rPr>
        <w:t>. Питање</w:t>
      </w:r>
      <w:r w:rsidRPr="00F37232">
        <w:rPr>
          <w:rFonts w:ascii="Arial" w:hAnsi="Arial" w:cs="Arial"/>
          <w:b/>
          <w:sz w:val="20"/>
          <w:szCs w:val="20"/>
        </w:rPr>
        <w:t>:</w:t>
      </w:r>
    </w:p>
    <w:p w:rsidR="00BE41B2" w:rsidRPr="00BE41B2" w:rsidRDefault="00BE41B2" w:rsidP="00B37C50">
      <w:pPr>
        <w:autoSpaceDE w:val="0"/>
        <w:autoSpaceDN w:val="0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BE41B2">
        <w:rPr>
          <w:rFonts w:ascii="Arial" w:hAnsi="Arial" w:cs="Arial"/>
          <w:sz w:val="20"/>
          <w:szCs w:val="20"/>
          <w:lang w:val="sr-Cyrl-RS"/>
        </w:rPr>
        <w:t>У моделу уговора наводе се и обавезе  које  „корисник“ мора испунити. Међутим „корисник“ није потписник уговора, па свака обавеза из уговора која се односи на „корисника“ не може представљати обавезу и нема никаквог смисла.</w:t>
      </w:r>
    </w:p>
    <w:p w:rsidR="00BE41B2" w:rsidRPr="00BE41B2" w:rsidRDefault="00BE41B2" w:rsidP="00BE41B2">
      <w:pPr>
        <w:autoSpaceDE w:val="0"/>
        <w:autoSpaceDN w:val="0"/>
        <w:rPr>
          <w:rFonts w:ascii="Arial" w:hAnsi="Arial" w:cs="Arial"/>
          <w:sz w:val="20"/>
          <w:szCs w:val="20"/>
          <w:lang w:val="en-GB"/>
        </w:rPr>
      </w:pPr>
      <w:r w:rsidRPr="00BE41B2">
        <w:rPr>
          <w:rFonts w:ascii="Arial" w:hAnsi="Arial" w:cs="Arial"/>
          <w:sz w:val="20"/>
          <w:szCs w:val="20"/>
          <w:lang w:val="sr-Cyrl-RS"/>
        </w:rPr>
        <w:t>Молимо за разјашњење и исправку конкурсне документацију у овом делу.</w:t>
      </w:r>
    </w:p>
    <w:p w:rsidR="00BD2B18" w:rsidRDefault="00F15911" w:rsidP="00BD2B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  <w:r w:rsidRPr="00F15911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D2B18">
        <w:rPr>
          <w:rFonts w:ascii="Arial" w:hAnsi="Arial" w:cs="Arial"/>
          <w:sz w:val="20"/>
          <w:szCs w:val="20"/>
          <w:lang w:val="sr-Cyrl-RS"/>
        </w:rPr>
        <w:t>Предметна јавна набавка спроводи се ради закључења уговора о јавној набавци између Наручиоца и Добављача који даном закључења истог ступају у облигациони однос сагласно законским прописима к</w:t>
      </w:r>
      <w:r w:rsidR="003D3119">
        <w:rPr>
          <w:rFonts w:ascii="Arial" w:hAnsi="Arial" w:cs="Arial"/>
          <w:sz w:val="20"/>
          <w:szCs w:val="20"/>
          <w:lang w:val="sr-Cyrl-RS"/>
        </w:rPr>
        <w:t>ако је то наведено у члану 27. M</w:t>
      </w:r>
      <w:bookmarkStart w:id="0" w:name="_GoBack"/>
      <w:bookmarkEnd w:id="0"/>
      <w:r w:rsidR="00BD2B18">
        <w:rPr>
          <w:rFonts w:ascii="Arial" w:hAnsi="Arial" w:cs="Arial"/>
          <w:sz w:val="20"/>
          <w:szCs w:val="20"/>
          <w:lang w:val="sr-Cyrl-RS"/>
        </w:rPr>
        <w:t xml:space="preserve">одела уговора. </w:t>
      </w:r>
    </w:p>
    <w:p w:rsidR="00F04295" w:rsidRPr="00BD2B18" w:rsidRDefault="00F04295" w:rsidP="00552C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Наручилац и Корисници предметног добра које се набавља су у посебном правном односу, који није предмет уговора о јавној набавци.</w:t>
      </w:r>
      <w:r w:rsidR="00680654">
        <w:rPr>
          <w:rFonts w:ascii="Arial" w:hAnsi="Arial" w:cs="Arial"/>
          <w:sz w:val="20"/>
          <w:szCs w:val="20"/>
          <w:lang w:val="sr-Cyrl-RS"/>
        </w:rPr>
        <w:t xml:space="preserve"> С о</w:t>
      </w:r>
      <w:r>
        <w:rPr>
          <w:rFonts w:ascii="Arial" w:hAnsi="Arial" w:cs="Arial"/>
          <w:sz w:val="20"/>
          <w:szCs w:val="20"/>
          <w:lang w:val="sr-Cyrl-RS"/>
        </w:rPr>
        <w:t xml:space="preserve">бзиром да се уговор о јавној набавци </w:t>
      </w:r>
      <w:r w:rsidR="00493C79">
        <w:rPr>
          <w:rFonts w:ascii="Arial" w:hAnsi="Arial" w:cs="Arial"/>
          <w:sz w:val="20"/>
          <w:szCs w:val="20"/>
          <w:lang w:val="sr-Cyrl-RS"/>
        </w:rPr>
        <w:t>закључује на основу закона како је то наведено</w:t>
      </w:r>
      <w:r w:rsidR="00B75B6B">
        <w:rPr>
          <w:rFonts w:ascii="Arial" w:hAnsi="Arial" w:cs="Arial"/>
          <w:sz w:val="20"/>
          <w:szCs w:val="20"/>
          <w:lang w:val="sr-Cyrl-RS"/>
        </w:rPr>
        <w:t xml:space="preserve">, након спроведеног поступка јавне набавке, </w:t>
      </w:r>
      <w:r w:rsidR="00F0242B">
        <w:rPr>
          <w:rFonts w:ascii="Arial" w:hAnsi="Arial" w:cs="Arial"/>
          <w:sz w:val="20"/>
          <w:szCs w:val="20"/>
          <w:lang w:val="sr-Cyrl-RS"/>
        </w:rPr>
        <w:t>сагласно</w:t>
      </w:r>
      <w:r w:rsidR="00BD2B18">
        <w:rPr>
          <w:rFonts w:ascii="Arial" w:hAnsi="Arial" w:cs="Arial"/>
          <w:sz w:val="20"/>
          <w:szCs w:val="20"/>
          <w:lang w:val="sr-Cyrl-RS"/>
        </w:rPr>
        <w:t>м</w:t>
      </w:r>
      <w:r w:rsidR="00F0242B">
        <w:rPr>
          <w:rFonts w:ascii="Arial" w:hAnsi="Arial" w:cs="Arial"/>
          <w:sz w:val="20"/>
          <w:szCs w:val="20"/>
          <w:lang w:val="sr-Cyrl-RS"/>
        </w:rPr>
        <w:t xml:space="preserve"> вољом </w:t>
      </w:r>
      <w:r w:rsidR="00493C79">
        <w:rPr>
          <w:rFonts w:ascii="Arial" w:hAnsi="Arial" w:cs="Arial"/>
          <w:sz w:val="20"/>
          <w:szCs w:val="20"/>
          <w:lang w:val="sr-Cyrl-RS"/>
        </w:rPr>
        <w:t>обе уговорне стране, Д</w:t>
      </w:r>
      <w:r w:rsidR="00BD2B18">
        <w:rPr>
          <w:rFonts w:ascii="Arial" w:hAnsi="Arial" w:cs="Arial"/>
          <w:sz w:val="20"/>
          <w:szCs w:val="20"/>
          <w:lang w:val="sr-Cyrl-RS"/>
        </w:rPr>
        <w:t xml:space="preserve">обављач је дужан да се придржава </w:t>
      </w:r>
      <w:r w:rsidR="005664FF">
        <w:rPr>
          <w:rFonts w:ascii="Arial" w:hAnsi="Arial" w:cs="Arial"/>
          <w:sz w:val="20"/>
          <w:szCs w:val="20"/>
          <w:lang w:val="sr-Cyrl-RS"/>
        </w:rPr>
        <w:t>свих уговорених обавеза из уговора који буде потписао.</w:t>
      </w:r>
    </w:p>
    <w:p w:rsidR="00DF1287" w:rsidRDefault="00DF1287" w:rsidP="00522482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522482" w:rsidRDefault="00522482" w:rsidP="0052248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>7</w:t>
      </w:r>
      <w:r w:rsidRPr="00F37232">
        <w:rPr>
          <w:rFonts w:ascii="Arial" w:hAnsi="Arial" w:cs="Arial"/>
          <w:b/>
          <w:sz w:val="20"/>
          <w:szCs w:val="20"/>
          <w:lang w:val="sr-Cyrl-RS"/>
        </w:rPr>
        <w:t>. Питање</w:t>
      </w:r>
      <w:r w:rsidRPr="00F37232">
        <w:rPr>
          <w:rFonts w:ascii="Arial" w:hAnsi="Arial" w:cs="Arial"/>
          <w:b/>
          <w:sz w:val="20"/>
          <w:szCs w:val="20"/>
        </w:rPr>
        <w:t>:</w:t>
      </w:r>
    </w:p>
    <w:p w:rsidR="00B37C50" w:rsidRPr="00B37C50" w:rsidRDefault="00B37C50" w:rsidP="00366023">
      <w:pPr>
        <w:autoSpaceDE w:val="0"/>
        <w:autoSpaceDN w:val="0"/>
        <w:spacing w:after="0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B37C50">
        <w:rPr>
          <w:rFonts w:ascii="Arial" w:hAnsi="Arial" w:cs="Arial"/>
          <w:sz w:val="20"/>
          <w:szCs w:val="20"/>
          <w:lang w:val="sr-Cyrl-RS"/>
        </w:rPr>
        <w:t xml:space="preserve">Техничком спецификацијом могуће је нудити класу најнижег квалитета ангиграфских уређаја, а који се до сада у Републици Србији никада нису набављали. </w:t>
      </w:r>
    </w:p>
    <w:p w:rsidR="00B37C50" w:rsidRDefault="00B37C50" w:rsidP="00366023">
      <w:pPr>
        <w:pStyle w:val="Default"/>
        <w:jc w:val="both"/>
        <w:rPr>
          <w:sz w:val="20"/>
          <w:szCs w:val="20"/>
          <w:lang w:val="sr-Cyrl-RS"/>
        </w:rPr>
      </w:pPr>
      <w:r w:rsidRPr="00B37C50">
        <w:rPr>
          <w:sz w:val="20"/>
          <w:szCs w:val="20"/>
          <w:lang w:val="sr-Cyrl-RS"/>
        </w:rPr>
        <w:t>Сматрајући да Општа болница  Суботица, Општа болница  Сомбор и Општа болница Зрењанин не заслужују ово, тј. да добију ангиопграфске уређаје које су знатно нижег квалитета у односу на све до сада набављене и инсталиране ангиографске уређаје у земљи у последњих осам година, предлажемо измену и допуну техничке спецификације у следећем:</w:t>
      </w:r>
    </w:p>
    <w:p w:rsidR="00366023" w:rsidRPr="00B37C50" w:rsidRDefault="00366023" w:rsidP="00366023">
      <w:pPr>
        <w:pStyle w:val="Default"/>
        <w:jc w:val="both"/>
        <w:rPr>
          <w:sz w:val="20"/>
          <w:szCs w:val="20"/>
          <w:lang w:val="en-GB"/>
        </w:rPr>
      </w:pPr>
    </w:p>
    <w:p w:rsidR="00B37C50" w:rsidRPr="006B6E6E" w:rsidRDefault="00B37C50" w:rsidP="00B37C50">
      <w:pPr>
        <w:pStyle w:val="Default"/>
        <w:numPr>
          <w:ilvl w:val="0"/>
          <w:numId w:val="9"/>
        </w:numPr>
        <w:adjustRightInd/>
        <w:jc w:val="both"/>
        <w:rPr>
          <w:sz w:val="20"/>
          <w:szCs w:val="20"/>
          <w:lang w:val="en-GB"/>
        </w:rPr>
      </w:pPr>
      <w:r w:rsidRPr="00B37C50">
        <w:rPr>
          <w:sz w:val="20"/>
          <w:szCs w:val="20"/>
          <w:lang w:val="sr-Cyrl-RS"/>
        </w:rPr>
        <w:t> </w:t>
      </w:r>
      <w:r w:rsidRPr="00B37C50">
        <w:rPr>
          <w:sz w:val="20"/>
          <w:szCs w:val="20"/>
          <w:lang w:val="ru-RU"/>
        </w:rPr>
        <w:t xml:space="preserve">У спецификацји није дат ниједаан параметар или карактеристика која описује </w:t>
      </w:r>
      <w:r w:rsidRPr="006B6E6E">
        <w:rPr>
          <w:sz w:val="20"/>
          <w:szCs w:val="20"/>
          <w:lang w:val="sr-Cyrl-RS"/>
        </w:rPr>
        <w:t xml:space="preserve">квалитет уређаја, квалитет слике. Унивезални параметар и критеријум за квалитет слике код сваког дигитално рендгенског уређаја, па тиме и код сваке  ангиографске сале јесте </w:t>
      </w:r>
      <w:r w:rsidRPr="006B6E6E">
        <w:rPr>
          <w:sz w:val="20"/>
          <w:szCs w:val="20"/>
        </w:rPr>
        <w:t>DQE</w:t>
      </w:r>
      <w:r w:rsidRPr="006B6E6E">
        <w:rPr>
          <w:sz w:val="20"/>
          <w:szCs w:val="20"/>
          <w:lang w:val="sr-Cyrl-RS"/>
        </w:rPr>
        <w:t xml:space="preserve"> (</w:t>
      </w:r>
      <w:r w:rsidRPr="006B6E6E">
        <w:rPr>
          <w:sz w:val="20"/>
          <w:szCs w:val="20"/>
        </w:rPr>
        <w:t>Detective Quantum Efficiency</w:t>
      </w:r>
      <w:r w:rsidRPr="006B6E6E">
        <w:rPr>
          <w:sz w:val="20"/>
          <w:szCs w:val="20"/>
          <w:lang w:val="sr-Cyrl-RS"/>
        </w:rPr>
        <w:t>).</w:t>
      </w:r>
    </w:p>
    <w:p w:rsidR="00B37C50" w:rsidRPr="00B37C50" w:rsidRDefault="00B37C50" w:rsidP="00B37C50">
      <w:pPr>
        <w:pStyle w:val="Default"/>
        <w:jc w:val="both"/>
        <w:rPr>
          <w:sz w:val="20"/>
          <w:szCs w:val="20"/>
          <w:lang w:val="en-GB"/>
        </w:rPr>
      </w:pPr>
      <w:r w:rsidRPr="00B37C50">
        <w:rPr>
          <w:sz w:val="20"/>
          <w:szCs w:val="20"/>
          <w:lang w:val="ru-RU"/>
        </w:rPr>
        <w:t>Сви произвођачи поседују уређаје са високом вредношћу овог параметра и која износи од 73% до 78%.</w:t>
      </w:r>
    </w:p>
    <w:p w:rsidR="00B37C50" w:rsidRPr="00B37C50" w:rsidRDefault="00B37C50" w:rsidP="00366023">
      <w:pPr>
        <w:pStyle w:val="Default"/>
        <w:jc w:val="both"/>
        <w:rPr>
          <w:sz w:val="20"/>
          <w:szCs w:val="20"/>
          <w:lang w:val="en-GB"/>
        </w:rPr>
      </w:pPr>
      <w:r w:rsidRPr="00B37C50">
        <w:rPr>
          <w:sz w:val="20"/>
          <w:szCs w:val="20"/>
          <w:lang w:val="ru-RU"/>
        </w:rPr>
        <w:t xml:space="preserve">Зато, да би се обесзбедио примрен квалитет, предлажемо да се  уведе и ова спецификација у техничкој спецификацији, захтевајући да најмања вредност квалитета слике изражена параметром </w:t>
      </w:r>
      <w:r w:rsidRPr="00B37C50">
        <w:rPr>
          <w:sz w:val="20"/>
          <w:szCs w:val="20"/>
        </w:rPr>
        <w:t xml:space="preserve">DQE </w:t>
      </w:r>
      <w:r w:rsidRPr="00B37C50">
        <w:rPr>
          <w:sz w:val="20"/>
          <w:szCs w:val="20"/>
          <w:lang w:val="sr-Cyrl-RS"/>
        </w:rPr>
        <w:t xml:space="preserve">буде 73% при 0 </w:t>
      </w:r>
      <w:r w:rsidRPr="00B37C50">
        <w:rPr>
          <w:sz w:val="20"/>
          <w:szCs w:val="20"/>
        </w:rPr>
        <w:t>lp</w:t>
      </w:r>
      <w:r w:rsidRPr="00B37C50">
        <w:rPr>
          <w:sz w:val="20"/>
          <w:szCs w:val="20"/>
          <w:lang w:val="ru-RU"/>
        </w:rPr>
        <w:t>/</w:t>
      </w:r>
      <w:r w:rsidRPr="00B37C50">
        <w:rPr>
          <w:sz w:val="20"/>
          <w:szCs w:val="20"/>
        </w:rPr>
        <w:t>mm</w:t>
      </w:r>
      <w:r w:rsidRPr="00B37C50">
        <w:rPr>
          <w:sz w:val="20"/>
          <w:szCs w:val="20"/>
          <w:lang w:val="ru-RU"/>
        </w:rPr>
        <w:t>.</w:t>
      </w:r>
    </w:p>
    <w:p w:rsidR="00B37C50" w:rsidRPr="00B37C50" w:rsidRDefault="00B37C50" w:rsidP="00B37C50">
      <w:pPr>
        <w:pStyle w:val="Default"/>
        <w:jc w:val="both"/>
        <w:rPr>
          <w:sz w:val="20"/>
          <w:szCs w:val="20"/>
          <w:lang w:val="en-GB"/>
        </w:rPr>
      </w:pPr>
      <w:r w:rsidRPr="00B37C50">
        <w:rPr>
          <w:sz w:val="20"/>
          <w:szCs w:val="20"/>
          <w:lang w:val="sr-Cyrl-RS"/>
        </w:rPr>
        <w:t>На овајј начин обезбедиће се морају нудити само уређаји вишег квалитета, онакви какве заслужују да имају болнице у Војводини за које се ова набавка спроводи, и на тај начин спречи да се нуде уређаји којих до сада ниједан није набављен у земљи и који су знатно нижег квалитета.</w:t>
      </w:r>
    </w:p>
    <w:p w:rsidR="00B37C50" w:rsidRPr="00B37C50" w:rsidRDefault="00B37C50" w:rsidP="00B37C50">
      <w:pPr>
        <w:pStyle w:val="Default"/>
        <w:jc w:val="both"/>
        <w:rPr>
          <w:sz w:val="20"/>
          <w:szCs w:val="20"/>
          <w:lang w:val="en-GB"/>
        </w:rPr>
      </w:pPr>
      <w:r w:rsidRPr="00B37C50">
        <w:rPr>
          <w:sz w:val="20"/>
          <w:szCs w:val="20"/>
          <w:lang w:val="sr-Cyrl-RS"/>
        </w:rPr>
        <w:t> </w:t>
      </w:r>
    </w:p>
    <w:p w:rsidR="00B37C50" w:rsidRPr="00366023" w:rsidRDefault="00B37C50" w:rsidP="00B37C50">
      <w:pPr>
        <w:pStyle w:val="Default"/>
        <w:numPr>
          <w:ilvl w:val="0"/>
          <w:numId w:val="9"/>
        </w:numPr>
        <w:adjustRightInd/>
        <w:jc w:val="both"/>
        <w:rPr>
          <w:sz w:val="20"/>
          <w:szCs w:val="20"/>
          <w:lang w:val="en-GB"/>
        </w:rPr>
      </w:pPr>
      <w:r w:rsidRPr="00B37C50">
        <w:rPr>
          <w:sz w:val="20"/>
          <w:szCs w:val="20"/>
          <w:lang w:val="sr-Cyrl-RS"/>
        </w:rPr>
        <w:lastRenderedPageBreak/>
        <w:t xml:space="preserve">У свим данас модерним салама за кататеризацију неопходна потреба је да се </w:t>
      </w:r>
      <w:r w:rsidRPr="00366023">
        <w:rPr>
          <w:sz w:val="20"/>
          <w:szCs w:val="20"/>
          <w:lang w:val="sr-Cyrl-RS"/>
        </w:rPr>
        <w:t>има могућност визуализације слика добијених од других дијагностичких уређаја, као што су ЦТ скенер, уређај за магнетну резонанцу, ултразвучни уређај и сличних. Да би се ово могло извести неопходно је да се у спецификацији дода мултимодалитетна радна станица, која би омогућила ово. Уз то таква радна станица би послужила и за постпроцесирање, обраду слика, као и обраду  3</w:t>
      </w:r>
      <w:r w:rsidRPr="00366023">
        <w:rPr>
          <w:sz w:val="20"/>
          <w:szCs w:val="20"/>
        </w:rPr>
        <w:t xml:space="preserve">D </w:t>
      </w:r>
      <w:r w:rsidRPr="00366023">
        <w:rPr>
          <w:sz w:val="20"/>
          <w:szCs w:val="20"/>
          <w:lang w:val="sr-Cyrl-RS"/>
        </w:rPr>
        <w:t xml:space="preserve">слика ради боље припреме и планирања  резултата интервенција. </w:t>
      </w:r>
    </w:p>
    <w:p w:rsidR="00B37C50" w:rsidRDefault="00B37C50" w:rsidP="00366023">
      <w:pPr>
        <w:pStyle w:val="Default"/>
        <w:jc w:val="both"/>
        <w:rPr>
          <w:sz w:val="20"/>
          <w:szCs w:val="20"/>
          <w:lang w:val="sr-Cyrl-RS"/>
        </w:rPr>
      </w:pPr>
      <w:r w:rsidRPr="00B37C50">
        <w:rPr>
          <w:sz w:val="20"/>
          <w:szCs w:val="20"/>
          <w:lang w:val="sr-Cyrl-RS"/>
        </w:rPr>
        <w:t>Напомињемо да свако од произвођача овакву радну станицу може да понуди и да при томе овај додатак само незнатно  утиче на повећање цене.</w:t>
      </w:r>
    </w:p>
    <w:p w:rsidR="00366023" w:rsidRPr="00B37C50" w:rsidRDefault="00366023" w:rsidP="00366023">
      <w:pPr>
        <w:pStyle w:val="Default"/>
        <w:jc w:val="both"/>
        <w:rPr>
          <w:sz w:val="20"/>
          <w:szCs w:val="20"/>
          <w:lang w:val="en-GB"/>
        </w:rPr>
      </w:pPr>
    </w:p>
    <w:p w:rsidR="00B37C50" w:rsidRPr="00366023" w:rsidRDefault="00B37C50" w:rsidP="00B37C50">
      <w:pPr>
        <w:pStyle w:val="Default"/>
        <w:numPr>
          <w:ilvl w:val="0"/>
          <w:numId w:val="9"/>
        </w:numPr>
        <w:adjustRightInd/>
        <w:jc w:val="both"/>
        <w:rPr>
          <w:sz w:val="20"/>
          <w:szCs w:val="20"/>
          <w:lang w:val="en-GB"/>
        </w:rPr>
      </w:pPr>
      <w:r w:rsidRPr="00B37C50">
        <w:rPr>
          <w:sz w:val="20"/>
          <w:szCs w:val="20"/>
          <w:lang w:val="sr-Cyrl-RS"/>
        </w:rPr>
        <w:t xml:space="preserve">Како се спецификацијом захтева да ангиографски уређај се користи не само за </w:t>
      </w:r>
      <w:r w:rsidRPr="00366023">
        <w:rPr>
          <w:sz w:val="20"/>
          <w:szCs w:val="20"/>
          <w:lang w:val="sr-Cyrl-RS"/>
        </w:rPr>
        <w:t>кардилошке интервенције, већ и за неуро и периферну инетревенту радиологију , сматрамо да је неопходно специфицирати и захтевати 3</w:t>
      </w:r>
      <w:r w:rsidRPr="00366023">
        <w:rPr>
          <w:sz w:val="20"/>
          <w:szCs w:val="20"/>
        </w:rPr>
        <w:t xml:space="preserve">D </w:t>
      </w:r>
      <w:r w:rsidRPr="00366023">
        <w:rPr>
          <w:sz w:val="20"/>
          <w:szCs w:val="20"/>
          <w:lang w:val="sr-Cyrl-RS"/>
        </w:rPr>
        <w:t>ротациону ангиографију.</w:t>
      </w:r>
    </w:p>
    <w:p w:rsidR="00B37C50" w:rsidRDefault="00B37C50" w:rsidP="00366023">
      <w:pPr>
        <w:pStyle w:val="Default"/>
        <w:jc w:val="both"/>
        <w:rPr>
          <w:sz w:val="20"/>
          <w:szCs w:val="20"/>
          <w:lang w:val="sr-Cyrl-RS"/>
        </w:rPr>
      </w:pPr>
      <w:r w:rsidRPr="00B37C50">
        <w:rPr>
          <w:sz w:val="20"/>
          <w:szCs w:val="20"/>
          <w:lang w:val="sr-Cyrl-RS"/>
        </w:rPr>
        <w:t xml:space="preserve">Овај параметар сваки од произвођача може да понуди. </w:t>
      </w:r>
      <w:r w:rsidRPr="00B37C50">
        <w:rPr>
          <w:color w:val="auto"/>
          <w:sz w:val="20"/>
          <w:szCs w:val="20"/>
          <w:lang w:val="sr-Cyrl-RS"/>
        </w:rPr>
        <w:t xml:space="preserve">Прихватањем оваквих захтева за допуну техничке спецификације постиже се да понуђачи понуде уређаје који су много квалитетнији и који, као такви су инсталирани у </w:t>
      </w:r>
      <w:r w:rsidRPr="00B37C50">
        <w:rPr>
          <w:sz w:val="20"/>
          <w:szCs w:val="20"/>
          <w:lang w:val="sr-Cyrl-RS"/>
        </w:rPr>
        <w:t>нашој земљи, а да се при томе не искључује ниједан од произвођача ове врсте опреме.</w:t>
      </w:r>
    </w:p>
    <w:p w:rsidR="00DE4BCC" w:rsidRPr="00B37C50" w:rsidRDefault="00DE4BCC" w:rsidP="00366023">
      <w:pPr>
        <w:pStyle w:val="Default"/>
        <w:jc w:val="both"/>
        <w:rPr>
          <w:sz w:val="20"/>
          <w:szCs w:val="20"/>
          <w:lang w:val="en-GB"/>
        </w:rPr>
      </w:pPr>
    </w:p>
    <w:p w:rsidR="00B37C50" w:rsidRPr="00B37C50" w:rsidRDefault="00B37C50" w:rsidP="00366023">
      <w:pPr>
        <w:pStyle w:val="Default"/>
        <w:jc w:val="both"/>
        <w:rPr>
          <w:sz w:val="20"/>
          <w:szCs w:val="20"/>
          <w:lang w:val="en-GB"/>
        </w:rPr>
      </w:pPr>
      <w:r w:rsidRPr="00B37C50">
        <w:rPr>
          <w:sz w:val="20"/>
          <w:szCs w:val="20"/>
          <w:lang w:val="sr-Cyrl-RS"/>
        </w:rPr>
        <w:t>Такође, сматрамо да је врло корисно да наручилац буде упознат и са тиме да изменом-допуно</w:t>
      </w:r>
      <w:r w:rsidR="00AB7F14">
        <w:rPr>
          <w:sz w:val="20"/>
          <w:szCs w:val="20"/>
          <w:lang w:val="sr-Cyrl-RS"/>
        </w:rPr>
        <w:t>м спецификације на овај начин, </w:t>
      </w:r>
      <w:r w:rsidRPr="00B37C50">
        <w:rPr>
          <w:sz w:val="20"/>
          <w:szCs w:val="20"/>
          <w:lang w:val="sr-Cyrl-RS"/>
        </w:rPr>
        <w:t>како смо предложили обезбедила би се набаве много квалитетнијих уређаја, најбољих на тржишту, а да при томе њихова цена не би била већа од процењене вредности ове набавке, која како смо незванично сазнали износи 50 милиона динара са ПДВ-ом за једну партију.</w:t>
      </w:r>
    </w:p>
    <w:p w:rsidR="00522482" w:rsidRPr="00E61670" w:rsidRDefault="00B37C50" w:rsidP="00E61670">
      <w:pPr>
        <w:pStyle w:val="Default"/>
        <w:ind w:firstLine="720"/>
        <w:jc w:val="both"/>
        <w:rPr>
          <w:sz w:val="20"/>
          <w:szCs w:val="20"/>
          <w:lang w:val="en-GB"/>
        </w:rPr>
      </w:pPr>
      <w:r w:rsidRPr="00B37C50">
        <w:rPr>
          <w:sz w:val="20"/>
          <w:szCs w:val="20"/>
        </w:rPr>
        <w:t> </w:t>
      </w:r>
    </w:p>
    <w:p w:rsidR="00251F40" w:rsidRPr="00DC27BF" w:rsidRDefault="00344E94" w:rsidP="00251F40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  <w:r w:rsidR="00A07E8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51F40">
        <w:rPr>
          <w:rFonts w:ascii="Arial" w:hAnsi="Arial" w:cs="Arial"/>
          <w:sz w:val="20"/>
          <w:szCs w:val="20"/>
          <w:lang w:val="sr-Cyrl-RS"/>
        </w:rPr>
        <w:t>У вези са наведеним питањем заинтересованог лица, 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854711" w:rsidRPr="00EA0A7C" w:rsidRDefault="00854711" w:rsidP="00251F40">
      <w:pPr>
        <w:spacing w:after="0"/>
        <w:jc w:val="both"/>
        <w:rPr>
          <w:sz w:val="20"/>
          <w:lang w:val="sr-Latn-CS"/>
        </w:rPr>
      </w:pPr>
    </w:p>
    <w:p w:rsidR="00A542EA" w:rsidRPr="00605BC6" w:rsidRDefault="00A542EA" w:rsidP="00A542EA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4260A5" w:rsidRPr="00605BC6" w:rsidRDefault="004260A5" w:rsidP="004260A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260A5" w:rsidRPr="00605BC6" w:rsidRDefault="004260A5" w:rsidP="004260A5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605BC6">
        <w:rPr>
          <w:rFonts w:ascii="Arial" w:hAnsi="Arial" w:cs="Arial"/>
          <w:b/>
          <w:sz w:val="20"/>
          <w:szCs w:val="20"/>
          <w:lang w:val="sr-Cyrl-CS"/>
        </w:rPr>
        <w:t>УПРАВА ЗА КАПИТАЛНА УЛАГАЊА</w:t>
      </w:r>
    </w:p>
    <w:p w:rsidR="004260A5" w:rsidRPr="00605BC6" w:rsidRDefault="004260A5" w:rsidP="004260A5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605BC6">
        <w:rPr>
          <w:rFonts w:ascii="Arial" w:hAnsi="Arial" w:cs="Arial"/>
          <w:b/>
          <w:sz w:val="20"/>
          <w:szCs w:val="20"/>
          <w:lang w:val="sr-Cyrl-CS"/>
        </w:rPr>
        <w:t xml:space="preserve">АУТОНОМНЕ ПОКРАЈИНЕ ВОЈВОДИНЕ </w:t>
      </w:r>
    </w:p>
    <w:p w:rsidR="004260A5" w:rsidRPr="00605BC6" w:rsidRDefault="004260A5" w:rsidP="004260A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05BC6">
        <w:rPr>
          <w:rFonts w:ascii="Arial" w:hAnsi="Arial" w:cs="Arial"/>
          <w:b/>
          <w:sz w:val="20"/>
          <w:szCs w:val="20"/>
          <w:lang w:val="sr-Cyrl-CS"/>
        </w:rPr>
        <w:t>КОМИСИЈА ЗА ЈАВНУ НАБАВКУ БРОЈ</w:t>
      </w:r>
      <w:r w:rsidRPr="00605BC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05BC6">
        <w:rPr>
          <w:rFonts w:ascii="Arial" w:hAnsi="Arial" w:cs="Arial"/>
          <w:b/>
          <w:sz w:val="20"/>
          <w:szCs w:val="20"/>
        </w:rPr>
        <w:t>136-</w:t>
      </w:r>
      <w:r w:rsidRPr="00605BC6">
        <w:rPr>
          <w:rFonts w:ascii="Arial" w:hAnsi="Arial" w:cs="Arial"/>
          <w:b/>
          <w:color w:val="000000" w:themeColor="text1"/>
          <w:sz w:val="20"/>
          <w:szCs w:val="20"/>
        </w:rPr>
        <w:t>404-215/2016-03</w:t>
      </w:r>
    </w:p>
    <w:p w:rsidR="00A542EA" w:rsidRPr="00605BC6" w:rsidRDefault="00A542EA" w:rsidP="004260A5">
      <w:pPr>
        <w:tabs>
          <w:tab w:val="left" w:pos="1124"/>
        </w:tabs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sectPr w:rsidR="00A542EA" w:rsidRPr="00605BC6" w:rsidSect="00860702">
      <w:footerReference w:type="default" r:id="rId11"/>
      <w:pgSz w:w="11906" w:h="16838"/>
      <w:pgMar w:top="567" w:right="1418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7F" w:rsidRDefault="00411A7F" w:rsidP="006C7161">
      <w:pPr>
        <w:spacing w:after="0" w:line="240" w:lineRule="auto"/>
      </w:pPr>
      <w:r>
        <w:separator/>
      </w:r>
    </w:p>
  </w:endnote>
  <w:endnote w:type="continuationSeparator" w:id="0">
    <w:p w:rsidR="00411A7F" w:rsidRDefault="00411A7F" w:rsidP="006C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695772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4C04" w:rsidRPr="006C7161" w:rsidRDefault="00734C04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C7161">
          <w:rPr>
            <w:rFonts w:ascii="Arial" w:hAnsi="Arial" w:cs="Arial"/>
            <w:sz w:val="18"/>
            <w:szCs w:val="18"/>
            <w:lang w:val="sr-Cyrl-RS"/>
          </w:rPr>
          <w:t xml:space="preserve">Страна </w:t>
        </w:r>
        <w:r w:rsidRPr="006C7161">
          <w:rPr>
            <w:rFonts w:ascii="Arial" w:hAnsi="Arial" w:cs="Arial"/>
            <w:sz w:val="18"/>
            <w:szCs w:val="18"/>
          </w:rPr>
          <w:fldChar w:fldCharType="begin"/>
        </w:r>
        <w:r w:rsidRPr="006C716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C7161">
          <w:rPr>
            <w:rFonts w:ascii="Arial" w:hAnsi="Arial" w:cs="Arial"/>
            <w:sz w:val="18"/>
            <w:szCs w:val="18"/>
          </w:rPr>
          <w:fldChar w:fldCharType="separate"/>
        </w:r>
        <w:r w:rsidR="003D3119">
          <w:rPr>
            <w:rFonts w:ascii="Arial" w:hAnsi="Arial" w:cs="Arial"/>
            <w:noProof/>
            <w:sz w:val="18"/>
            <w:szCs w:val="18"/>
          </w:rPr>
          <w:t>3</w:t>
        </w:r>
        <w:r w:rsidRPr="006C7161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251F40">
          <w:rPr>
            <w:rFonts w:ascii="Arial" w:hAnsi="Arial" w:cs="Arial"/>
            <w:noProof/>
            <w:sz w:val="18"/>
            <w:szCs w:val="18"/>
            <w:lang w:val="sr-Cyrl-RS"/>
          </w:rPr>
          <w:t xml:space="preserve"> од 3</w:t>
        </w:r>
      </w:p>
    </w:sdtContent>
  </w:sdt>
  <w:p w:rsidR="00734C04" w:rsidRDefault="00734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7F" w:rsidRDefault="00411A7F" w:rsidP="006C7161">
      <w:pPr>
        <w:spacing w:after="0" w:line="240" w:lineRule="auto"/>
      </w:pPr>
      <w:r>
        <w:separator/>
      </w:r>
    </w:p>
  </w:footnote>
  <w:footnote w:type="continuationSeparator" w:id="0">
    <w:p w:rsidR="00411A7F" w:rsidRDefault="00411A7F" w:rsidP="006C7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0793"/>
    <w:multiLevelType w:val="hybridMultilevel"/>
    <w:tmpl w:val="9A4274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F7B75"/>
    <w:multiLevelType w:val="hybridMultilevel"/>
    <w:tmpl w:val="6D98C2CA"/>
    <w:lvl w:ilvl="0" w:tplc="DB746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D5649"/>
    <w:multiLevelType w:val="hybridMultilevel"/>
    <w:tmpl w:val="E5DCD4E6"/>
    <w:lvl w:ilvl="0" w:tplc="C62E764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63ECA"/>
    <w:multiLevelType w:val="hybridMultilevel"/>
    <w:tmpl w:val="FDDEE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2C9D"/>
    <w:multiLevelType w:val="hybridMultilevel"/>
    <w:tmpl w:val="1AB0140C"/>
    <w:lvl w:ilvl="0" w:tplc="8F08B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19B2"/>
    <w:rsid w:val="00002445"/>
    <w:rsid w:val="00004E45"/>
    <w:rsid w:val="00005179"/>
    <w:rsid w:val="00006621"/>
    <w:rsid w:val="0000739A"/>
    <w:rsid w:val="00007FF2"/>
    <w:rsid w:val="00023460"/>
    <w:rsid w:val="0002473A"/>
    <w:rsid w:val="000252B8"/>
    <w:rsid w:val="00025D4F"/>
    <w:rsid w:val="00034F84"/>
    <w:rsid w:val="000369AC"/>
    <w:rsid w:val="000520F5"/>
    <w:rsid w:val="0005217E"/>
    <w:rsid w:val="00053E3A"/>
    <w:rsid w:val="00065A82"/>
    <w:rsid w:val="00071DC0"/>
    <w:rsid w:val="0007415D"/>
    <w:rsid w:val="000776D0"/>
    <w:rsid w:val="00081BFC"/>
    <w:rsid w:val="000868D1"/>
    <w:rsid w:val="000A0693"/>
    <w:rsid w:val="000A0DA8"/>
    <w:rsid w:val="000A1E2D"/>
    <w:rsid w:val="000A6B59"/>
    <w:rsid w:val="000B524E"/>
    <w:rsid w:val="000D12C0"/>
    <w:rsid w:val="000D5687"/>
    <w:rsid w:val="000E33AB"/>
    <w:rsid w:val="000E4D41"/>
    <w:rsid w:val="000F0B78"/>
    <w:rsid w:val="000F1415"/>
    <w:rsid w:val="000F1666"/>
    <w:rsid w:val="000F60F2"/>
    <w:rsid w:val="000F6AC5"/>
    <w:rsid w:val="00106F00"/>
    <w:rsid w:val="001076E3"/>
    <w:rsid w:val="00121CE2"/>
    <w:rsid w:val="00133CA1"/>
    <w:rsid w:val="00134042"/>
    <w:rsid w:val="00134209"/>
    <w:rsid w:val="001354D2"/>
    <w:rsid w:val="00143173"/>
    <w:rsid w:val="00143E03"/>
    <w:rsid w:val="00145991"/>
    <w:rsid w:val="00167123"/>
    <w:rsid w:val="001743E9"/>
    <w:rsid w:val="00181B77"/>
    <w:rsid w:val="00181D7D"/>
    <w:rsid w:val="0019386D"/>
    <w:rsid w:val="0019481C"/>
    <w:rsid w:val="0019542E"/>
    <w:rsid w:val="0019754D"/>
    <w:rsid w:val="001B70B7"/>
    <w:rsid w:val="001C54DC"/>
    <w:rsid w:val="001D46CB"/>
    <w:rsid w:val="001D4F08"/>
    <w:rsid w:val="001D7F56"/>
    <w:rsid w:val="001E2E0E"/>
    <w:rsid w:val="002022D0"/>
    <w:rsid w:val="00202824"/>
    <w:rsid w:val="002259AA"/>
    <w:rsid w:val="00235EFB"/>
    <w:rsid w:val="00250250"/>
    <w:rsid w:val="00250CEC"/>
    <w:rsid w:val="00251F40"/>
    <w:rsid w:val="002575E6"/>
    <w:rsid w:val="00270C82"/>
    <w:rsid w:val="00273B42"/>
    <w:rsid w:val="00277ECF"/>
    <w:rsid w:val="00281948"/>
    <w:rsid w:val="00282DC3"/>
    <w:rsid w:val="0029024B"/>
    <w:rsid w:val="00294785"/>
    <w:rsid w:val="002A0D66"/>
    <w:rsid w:val="002A7BD5"/>
    <w:rsid w:val="002B22EC"/>
    <w:rsid w:val="002B3407"/>
    <w:rsid w:val="002C1071"/>
    <w:rsid w:val="002C1BFF"/>
    <w:rsid w:val="002D11DB"/>
    <w:rsid w:val="002E0886"/>
    <w:rsid w:val="002E133F"/>
    <w:rsid w:val="002E64EA"/>
    <w:rsid w:val="002F0618"/>
    <w:rsid w:val="002F66D8"/>
    <w:rsid w:val="003063AB"/>
    <w:rsid w:val="00306585"/>
    <w:rsid w:val="003217ED"/>
    <w:rsid w:val="00333425"/>
    <w:rsid w:val="00334F6D"/>
    <w:rsid w:val="00335E93"/>
    <w:rsid w:val="003446D6"/>
    <w:rsid w:val="00344CE0"/>
    <w:rsid w:val="00344E94"/>
    <w:rsid w:val="00345134"/>
    <w:rsid w:val="00352D47"/>
    <w:rsid w:val="00353C4E"/>
    <w:rsid w:val="00366023"/>
    <w:rsid w:val="00370777"/>
    <w:rsid w:val="00371240"/>
    <w:rsid w:val="003923CE"/>
    <w:rsid w:val="003B046B"/>
    <w:rsid w:val="003B0E76"/>
    <w:rsid w:val="003B305D"/>
    <w:rsid w:val="003B645E"/>
    <w:rsid w:val="003B7A10"/>
    <w:rsid w:val="003C44C5"/>
    <w:rsid w:val="003D3119"/>
    <w:rsid w:val="003E153D"/>
    <w:rsid w:val="003E2610"/>
    <w:rsid w:val="003E61B4"/>
    <w:rsid w:val="003F3C38"/>
    <w:rsid w:val="003F55D2"/>
    <w:rsid w:val="003F5CD2"/>
    <w:rsid w:val="003F7DE7"/>
    <w:rsid w:val="00405DA9"/>
    <w:rsid w:val="0041008D"/>
    <w:rsid w:val="00411A7F"/>
    <w:rsid w:val="00411DA3"/>
    <w:rsid w:val="00415D18"/>
    <w:rsid w:val="00416345"/>
    <w:rsid w:val="00416B7A"/>
    <w:rsid w:val="00417A59"/>
    <w:rsid w:val="00422058"/>
    <w:rsid w:val="004250AC"/>
    <w:rsid w:val="0042571A"/>
    <w:rsid w:val="004260A5"/>
    <w:rsid w:val="0042688F"/>
    <w:rsid w:val="00432774"/>
    <w:rsid w:val="00441A66"/>
    <w:rsid w:val="00443644"/>
    <w:rsid w:val="00446863"/>
    <w:rsid w:val="004617F8"/>
    <w:rsid w:val="00465662"/>
    <w:rsid w:val="00473428"/>
    <w:rsid w:val="00475739"/>
    <w:rsid w:val="00480780"/>
    <w:rsid w:val="00482DD2"/>
    <w:rsid w:val="00483709"/>
    <w:rsid w:val="00493C79"/>
    <w:rsid w:val="004A3FF6"/>
    <w:rsid w:val="004A4EB4"/>
    <w:rsid w:val="004A5C43"/>
    <w:rsid w:val="004A7B30"/>
    <w:rsid w:val="004B56DE"/>
    <w:rsid w:val="004E54E6"/>
    <w:rsid w:val="004F1401"/>
    <w:rsid w:val="004F656C"/>
    <w:rsid w:val="004F6739"/>
    <w:rsid w:val="0050638D"/>
    <w:rsid w:val="00512B44"/>
    <w:rsid w:val="0051764B"/>
    <w:rsid w:val="005213DA"/>
    <w:rsid w:val="00522482"/>
    <w:rsid w:val="005241C9"/>
    <w:rsid w:val="005245E0"/>
    <w:rsid w:val="005248C5"/>
    <w:rsid w:val="005340D1"/>
    <w:rsid w:val="00540533"/>
    <w:rsid w:val="0054611E"/>
    <w:rsid w:val="0054779E"/>
    <w:rsid w:val="00552C19"/>
    <w:rsid w:val="00560513"/>
    <w:rsid w:val="005634E6"/>
    <w:rsid w:val="00564CAA"/>
    <w:rsid w:val="005664FF"/>
    <w:rsid w:val="00583924"/>
    <w:rsid w:val="00590AFA"/>
    <w:rsid w:val="005A2DF3"/>
    <w:rsid w:val="005A45F9"/>
    <w:rsid w:val="005C2D58"/>
    <w:rsid w:val="005C50DB"/>
    <w:rsid w:val="005D41F6"/>
    <w:rsid w:val="005D4EB7"/>
    <w:rsid w:val="005E67E7"/>
    <w:rsid w:val="005E7304"/>
    <w:rsid w:val="006042C5"/>
    <w:rsid w:val="006050BA"/>
    <w:rsid w:val="00605BC6"/>
    <w:rsid w:val="00606418"/>
    <w:rsid w:val="00623A59"/>
    <w:rsid w:val="006247C8"/>
    <w:rsid w:val="006323EF"/>
    <w:rsid w:val="00637761"/>
    <w:rsid w:val="00641A7A"/>
    <w:rsid w:val="00647C58"/>
    <w:rsid w:val="0065212F"/>
    <w:rsid w:val="0067424D"/>
    <w:rsid w:val="006779EA"/>
    <w:rsid w:val="00680654"/>
    <w:rsid w:val="00681C5A"/>
    <w:rsid w:val="00683973"/>
    <w:rsid w:val="006922ED"/>
    <w:rsid w:val="006928D0"/>
    <w:rsid w:val="006965F1"/>
    <w:rsid w:val="006A39FB"/>
    <w:rsid w:val="006A7B86"/>
    <w:rsid w:val="006B112F"/>
    <w:rsid w:val="006B6E6E"/>
    <w:rsid w:val="006C19AB"/>
    <w:rsid w:val="006C7161"/>
    <w:rsid w:val="006D49B5"/>
    <w:rsid w:val="006E1CCA"/>
    <w:rsid w:val="006E3006"/>
    <w:rsid w:val="006E30F7"/>
    <w:rsid w:val="006E4C98"/>
    <w:rsid w:val="006E4E3B"/>
    <w:rsid w:val="006E6D57"/>
    <w:rsid w:val="006F1045"/>
    <w:rsid w:val="00711231"/>
    <w:rsid w:val="0072440E"/>
    <w:rsid w:val="00734C04"/>
    <w:rsid w:val="007421BE"/>
    <w:rsid w:val="00752CF6"/>
    <w:rsid w:val="007531F0"/>
    <w:rsid w:val="00757D6C"/>
    <w:rsid w:val="00767DF4"/>
    <w:rsid w:val="00772584"/>
    <w:rsid w:val="0077326E"/>
    <w:rsid w:val="00773A70"/>
    <w:rsid w:val="00776EDA"/>
    <w:rsid w:val="00786C7D"/>
    <w:rsid w:val="007A57FA"/>
    <w:rsid w:val="007B3F28"/>
    <w:rsid w:val="007C501E"/>
    <w:rsid w:val="007E6E97"/>
    <w:rsid w:val="007F3BC8"/>
    <w:rsid w:val="007F551C"/>
    <w:rsid w:val="007F577E"/>
    <w:rsid w:val="007F7D2D"/>
    <w:rsid w:val="00802A54"/>
    <w:rsid w:val="008057EB"/>
    <w:rsid w:val="00807D85"/>
    <w:rsid w:val="00823855"/>
    <w:rsid w:val="00830CFA"/>
    <w:rsid w:val="0083326D"/>
    <w:rsid w:val="00836328"/>
    <w:rsid w:val="008400C2"/>
    <w:rsid w:val="00842627"/>
    <w:rsid w:val="0084464C"/>
    <w:rsid w:val="00854711"/>
    <w:rsid w:val="00855835"/>
    <w:rsid w:val="00856794"/>
    <w:rsid w:val="00856B58"/>
    <w:rsid w:val="00860702"/>
    <w:rsid w:val="00870D6E"/>
    <w:rsid w:val="0087118B"/>
    <w:rsid w:val="00884ABC"/>
    <w:rsid w:val="008A311E"/>
    <w:rsid w:val="008A6A1B"/>
    <w:rsid w:val="008B6AEE"/>
    <w:rsid w:val="008B7F72"/>
    <w:rsid w:val="008C208F"/>
    <w:rsid w:val="008C39C3"/>
    <w:rsid w:val="008E5A23"/>
    <w:rsid w:val="008E6C0A"/>
    <w:rsid w:val="009009AC"/>
    <w:rsid w:val="00902AC3"/>
    <w:rsid w:val="00904CBF"/>
    <w:rsid w:val="00921118"/>
    <w:rsid w:val="0092143B"/>
    <w:rsid w:val="00927676"/>
    <w:rsid w:val="0094323A"/>
    <w:rsid w:val="009442E2"/>
    <w:rsid w:val="009668FC"/>
    <w:rsid w:val="00980246"/>
    <w:rsid w:val="009819E0"/>
    <w:rsid w:val="009842F2"/>
    <w:rsid w:val="00992C47"/>
    <w:rsid w:val="00994092"/>
    <w:rsid w:val="009B0D7C"/>
    <w:rsid w:val="009B5DAE"/>
    <w:rsid w:val="009C73FE"/>
    <w:rsid w:val="009D02EA"/>
    <w:rsid w:val="009F1C22"/>
    <w:rsid w:val="009F3D26"/>
    <w:rsid w:val="00A05542"/>
    <w:rsid w:val="00A06305"/>
    <w:rsid w:val="00A07E85"/>
    <w:rsid w:val="00A24A35"/>
    <w:rsid w:val="00A31442"/>
    <w:rsid w:val="00A33A9D"/>
    <w:rsid w:val="00A35EF1"/>
    <w:rsid w:val="00A367AE"/>
    <w:rsid w:val="00A42A5C"/>
    <w:rsid w:val="00A5333D"/>
    <w:rsid w:val="00A542EA"/>
    <w:rsid w:val="00A5654A"/>
    <w:rsid w:val="00A603DD"/>
    <w:rsid w:val="00A633AD"/>
    <w:rsid w:val="00A73233"/>
    <w:rsid w:val="00A74CE9"/>
    <w:rsid w:val="00A84F84"/>
    <w:rsid w:val="00A86735"/>
    <w:rsid w:val="00A8760B"/>
    <w:rsid w:val="00A905B0"/>
    <w:rsid w:val="00A906EE"/>
    <w:rsid w:val="00A929A8"/>
    <w:rsid w:val="00AB5187"/>
    <w:rsid w:val="00AB6A49"/>
    <w:rsid w:val="00AB7F14"/>
    <w:rsid w:val="00AD0942"/>
    <w:rsid w:val="00AE0BF3"/>
    <w:rsid w:val="00AE280D"/>
    <w:rsid w:val="00AE4110"/>
    <w:rsid w:val="00AE4AF2"/>
    <w:rsid w:val="00AE55B7"/>
    <w:rsid w:val="00AF1C1D"/>
    <w:rsid w:val="00AF6EC7"/>
    <w:rsid w:val="00B15C80"/>
    <w:rsid w:val="00B21494"/>
    <w:rsid w:val="00B37C50"/>
    <w:rsid w:val="00B45801"/>
    <w:rsid w:val="00B47858"/>
    <w:rsid w:val="00B53814"/>
    <w:rsid w:val="00B5662B"/>
    <w:rsid w:val="00B57A67"/>
    <w:rsid w:val="00B667CB"/>
    <w:rsid w:val="00B75B6B"/>
    <w:rsid w:val="00B76416"/>
    <w:rsid w:val="00B827A1"/>
    <w:rsid w:val="00B82B89"/>
    <w:rsid w:val="00B8380C"/>
    <w:rsid w:val="00B8545C"/>
    <w:rsid w:val="00B90153"/>
    <w:rsid w:val="00B90FE1"/>
    <w:rsid w:val="00B918D2"/>
    <w:rsid w:val="00B963E0"/>
    <w:rsid w:val="00BA437D"/>
    <w:rsid w:val="00BB212C"/>
    <w:rsid w:val="00BC4D87"/>
    <w:rsid w:val="00BD2B18"/>
    <w:rsid w:val="00BD4539"/>
    <w:rsid w:val="00BE41B2"/>
    <w:rsid w:val="00BF4448"/>
    <w:rsid w:val="00BF51BC"/>
    <w:rsid w:val="00C02C40"/>
    <w:rsid w:val="00C120C9"/>
    <w:rsid w:val="00C23736"/>
    <w:rsid w:val="00C32E54"/>
    <w:rsid w:val="00C37FA8"/>
    <w:rsid w:val="00C40EA6"/>
    <w:rsid w:val="00C44E9B"/>
    <w:rsid w:val="00C64545"/>
    <w:rsid w:val="00C747DB"/>
    <w:rsid w:val="00CA3FD1"/>
    <w:rsid w:val="00CA4586"/>
    <w:rsid w:val="00CC0A71"/>
    <w:rsid w:val="00CC2EF4"/>
    <w:rsid w:val="00CC3041"/>
    <w:rsid w:val="00CC6BD3"/>
    <w:rsid w:val="00CD0023"/>
    <w:rsid w:val="00CD5514"/>
    <w:rsid w:val="00CE3C70"/>
    <w:rsid w:val="00CF6195"/>
    <w:rsid w:val="00D115A8"/>
    <w:rsid w:val="00D169AD"/>
    <w:rsid w:val="00D31C6F"/>
    <w:rsid w:val="00D328E1"/>
    <w:rsid w:val="00D60DB6"/>
    <w:rsid w:val="00D61E70"/>
    <w:rsid w:val="00D62DEA"/>
    <w:rsid w:val="00D72EE4"/>
    <w:rsid w:val="00D774AB"/>
    <w:rsid w:val="00D7799C"/>
    <w:rsid w:val="00D836B1"/>
    <w:rsid w:val="00D84276"/>
    <w:rsid w:val="00D86B6A"/>
    <w:rsid w:val="00DB145B"/>
    <w:rsid w:val="00DB61F6"/>
    <w:rsid w:val="00DC27BF"/>
    <w:rsid w:val="00DC32C2"/>
    <w:rsid w:val="00DE4BCC"/>
    <w:rsid w:val="00DF1287"/>
    <w:rsid w:val="00E01C97"/>
    <w:rsid w:val="00E03D1C"/>
    <w:rsid w:val="00E36F8C"/>
    <w:rsid w:val="00E3719D"/>
    <w:rsid w:val="00E3730B"/>
    <w:rsid w:val="00E441AF"/>
    <w:rsid w:val="00E5207E"/>
    <w:rsid w:val="00E61670"/>
    <w:rsid w:val="00E632B2"/>
    <w:rsid w:val="00E75555"/>
    <w:rsid w:val="00E81678"/>
    <w:rsid w:val="00E82527"/>
    <w:rsid w:val="00E87D07"/>
    <w:rsid w:val="00E90A4A"/>
    <w:rsid w:val="00E90AB8"/>
    <w:rsid w:val="00E94DE1"/>
    <w:rsid w:val="00EA78EF"/>
    <w:rsid w:val="00EC0D9A"/>
    <w:rsid w:val="00EC1405"/>
    <w:rsid w:val="00EC533D"/>
    <w:rsid w:val="00EC6C7D"/>
    <w:rsid w:val="00ED0506"/>
    <w:rsid w:val="00ED22B3"/>
    <w:rsid w:val="00ED2915"/>
    <w:rsid w:val="00ED47D0"/>
    <w:rsid w:val="00EE4120"/>
    <w:rsid w:val="00EF1FA3"/>
    <w:rsid w:val="00EF484C"/>
    <w:rsid w:val="00EF6BAC"/>
    <w:rsid w:val="00EF74A9"/>
    <w:rsid w:val="00EF7B1A"/>
    <w:rsid w:val="00F00FE2"/>
    <w:rsid w:val="00F01BA9"/>
    <w:rsid w:val="00F0242B"/>
    <w:rsid w:val="00F03938"/>
    <w:rsid w:val="00F04295"/>
    <w:rsid w:val="00F07C14"/>
    <w:rsid w:val="00F15911"/>
    <w:rsid w:val="00F17289"/>
    <w:rsid w:val="00F27E21"/>
    <w:rsid w:val="00F348C2"/>
    <w:rsid w:val="00F37232"/>
    <w:rsid w:val="00F460A0"/>
    <w:rsid w:val="00F475EF"/>
    <w:rsid w:val="00F555E1"/>
    <w:rsid w:val="00F609F0"/>
    <w:rsid w:val="00F60A26"/>
    <w:rsid w:val="00F61190"/>
    <w:rsid w:val="00F61E56"/>
    <w:rsid w:val="00F6409A"/>
    <w:rsid w:val="00F6430F"/>
    <w:rsid w:val="00F73BB6"/>
    <w:rsid w:val="00F91AEA"/>
    <w:rsid w:val="00F95347"/>
    <w:rsid w:val="00FA75D6"/>
    <w:rsid w:val="00FB3E9C"/>
    <w:rsid w:val="00FB55F8"/>
    <w:rsid w:val="00FC079E"/>
    <w:rsid w:val="00FD126C"/>
    <w:rsid w:val="00FD40AE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94A8B-249F-4B7E-AC1A-A11C1AC6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uiPriority w:val="99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2902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290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29024B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61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DC2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pitalna.ulaganja.vojvodina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64AE-F232-4841-BED8-65ED3B95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</dc:creator>
  <cp:lastModifiedBy>Tatjana Antonić</cp:lastModifiedBy>
  <cp:revision>161</cp:revision>
  <cp:lastPrinted>2016-12-05T16:42:00Z</cp:lastPrinted>
  <dcterms:created xsi:type="dcterms:W3CDTF">2016-11-22T10:01:00Z</dcterms:created>
  <dcterms:modified xsi:type="dcterms:W3CDTF">2016-12-05T16:48:00Z</dcterms:modified>
</cp:coreProperties>
</file>