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483" w:type="dxa"/>
        <w:tblLayout w:type="fixed"/>
        <w:tblLook w:val="04A0" w:firstRow="1" w:lastRow="0" w:firstColumn="1" w:lastColumn="0" w:noHBand="0" w:noVBand="1"/>
      </w:tblPr>
      <w:tblGrid>
        <w:gridCol w:w="2552"/>
        <w:gridCol w:w="8931"/>
      </w:tblGrid>
      <w:tr w:rsidR="009F4444" w:rsidRPr="002963B5" w:rsidTr="00A23EB9">
        <w:trPr>
          <w:trHeight w:val="2163"/>
        </w:trPr>
        <w:tc>
          <w:tcPr>
            <w:tcW w:w="2552" w:type="dxa"/>
          </w:tcPr>
          <w:p w:rsidR="009F4444" w:rsidRPr="002963B5" w:rsidRDefault="009F4444" w:rsidP="00A23EB9">
            <w:pPr>
              <w:pStyle w:val="Header"/>
              <w:ind w:left="-198" w:firstLine="108"/>
              <w:rPr>
                <w:color w:val="000000"/>
              </w:rPr>
            </w:pPr>
            <w:r w:rsidRPr="00320AD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C1CB52" wp14:editId="15A1C4E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Република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F4444" w:rsidRPr="00CA453D" w:rsidRDefault="009F4444" w:rsidP="00A23E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Аутономна 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  <w:lang w:val="sr-Cyrl-RS"/>
              </w:rPr>
              <w:t>п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окрајина Војводина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</w:rPr>
              <w:t>УПРАВА ЗА КАПИТАЛНА УЛАГАЊА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АУТОНОМНЕ ПОКРАЈИНЕ ВОЈВОДИНЕ</w:t>
            </w:r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Нови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4881 787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9F4444" w:rsidRPr="00CA453D" w:rsidRDefault="00C87741" w:rsidP="00A23EB9">
            <w:pPr>
              <w:pStyle w:val="Head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hyperlink r:id="rId6" w:history="1">
              <w:r w:rsidR="009F4444" w:rsidRPr="00CA453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www.kapitalnaulaganja.vojvodina.gov.rs</w:t>
              </w:r>
            </w:hyperlink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</w:tr>
    </w:tbl>
    <w:tbl>
      <w:tblPr>
        <w:tblW w:w="109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5"/>
        <w:gridCol w:w="6671"/>
      </w:tblGrid>
      <w:tr w:rsidR="009F4444" w:rsidTr="00A23EB9">
        <w:trPr>
          <w:trHeight w:val="245"/>
        </w:trPr>
        <w:tc>
          <w:tcPr>
            <w:tcW w:w="4265" w:type="dxa"/>
            <w:hideMark/>
          </w:tcPr>
          <w:p w:rsidR="009F4444" w:rsidRDefault="009F4444" w:rsidP="00A23EB9">
            <w:pPr>
              <w:rPr>
                <w:rFonts w:ascii="Times New Roman" w:hAnsi="Times New Roman"/>
                <w:sz w:val="16"/>
                <w:szCs w:val="16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</w:t>
            </w:r>
            <w:r w:rsidRPr="002C7D3E">
              <w:rPr>
                <w:rFonts w:ascii="Times New Roman" w:hAnsi="Times New Roman"/>
              </w:rPr>
              <w:t>БРОЈ: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786A">
              <w:rPr>
                <w:rFonts w:ascii="Times New Roman" w:hAnsi="Times New Roman"/>
                <w:lang w:val="sr-Cyrl-CS"/>
              </w:rPr>
              <w:t>136-404-</w:t>
            </w:r>
            <w:r w:rsidR="006003BE">
              <w:rPr>
                <w:rFonts w:ascii="Times New Roman" w:hAnsi="Times New Roman"/>
              </w:rPr>
              <w:t>1</w:t>
            </w:r>
            <w:r w:rsidRPr="00C4786A">
              <w:rPr>
                <w:rFonts w:ascii="Times New Roman" w:hAnsi="Times New Roman"/>
              </w:rPr>
              <w:t>9</w:t>
            </w:r>
            <w:r w:rsidR="006003BE">
              <w:rPr>
                <w:rFonts w:ascii="Times New Roman" w:hAnsi="Times New Roman"/>
              </w:rPr>
              <w:t>0</w:t>
            </w:r>
            <w:r w:rsidRPr="00C4786A">
              <w:rPr>
                <w:rFonts w:ascii="Times New Roman" w:hAnsi="Times New Roman"/>
                <w:lang w:val="sr-Cyrl-CS"/>
              </w:rPr>
              <w:t>/201</w:t>
            </w:r>
            <w:r w:rsidRPr="00C4786A">
              <w:rPr>
                <w:rFonts w:ascii="Times New Roman" w:hAnsi="Times New Roman"/>
              </w:rPr>
              <w:t>8</w:t>
            </w:r>
            <w:r w:rsidRPr="00C4786A">
              <w:rPr>
                <w:rFonts w:ascii="Times New Roman" w:hAnsi="Times New Roman"/>
                <w:lang w:val="sr-Cyrl-CS"/>
              </w:rPr>
              <w:t>-03</w:t>
            </w:r>
          </w:p>
        </w:tc>
        <w:tc>
          <w:tcPr>
            <w:tcW w:w="6671" w:type="dxa"/>
            <w:hideMark/>
          </w:tcPr>
          <w:p w:rsidR="009F4444" w:rsidRDefault="009F4444" w:rsidP="006003BE">
            <w:pPr>
              <w:pStyle w:val="Head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                      </w:t>
            </w:r>
            <w:r w:rsidRPr="002C7D3E">
              <w:rPr>
                <w:rFonts w:ascii="Times New Roman" w:hAnsi="Times New Roman"/>
              </w:rPr>
              <w:t xml:space="preserve">       </w:t>
            </w:r>
            <w:r w:rsidRPr="002C7D3E">
              <w:rPr>
                <w:rFonts w:ascii="Times New Roman" w:hAnsi="Times New Roman"/>
                <w:lang w:val="sr-Cyrl-RS"/>
              </w:rPr>
              <w:t xml:space="preserve"> </w:t>
            </w:r>
            <w:r w:rsidRPr="002C7D3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2C7D3E">
              <w:rPr>
                <w:rFonts w:ascii="Times New Roman" w:hAnsi="Times New Roman"/>
                <w:lang w:val="sr-Latn-RS"/>
              </w:rPr>
              <w:t>ДАТУМ</w:t>
            </w:r>
            <w:r w:rsidRPr="0022074F">
              <w:rPr>
                <w:rFonts w:ascii="Times New Roman" w:hAnsi="Times New Roman"/>
                <w:lang w:val="sr-Latn-RS"/>
              </w:rPr>
              <w:t xml:space="preserve">: </w:t>
            </w:r>
            <w:r w:rsidR="00830577">
              <w:rPr>
                <w:rFonts w:ascii="Times New Roman" w:hAnsi="Times New Roman"/>
                <w:lang w:val="sr-Latn-RS"/>
              </w:rPr>
              <w:t>10</w:t>
            </w:r>
            <w:r w:rsidR="006003BE">
              <w:rPr>
                <w:rFonts w:ascii="Times New Roman" w:hAnsi="Times New Roman"/>
                <w:lang w:val="sr-Latn-RS"/>
              </w:rPr>
              <w:t>.09.</w:t>
            </w:r>
            <w:r w:rsidRPr="0022074F">
              <w:rPr>
                <w:rFonts w:ascii="Times New Roman" w:hAnsi="Times New Roman"/>
                <w:lang w:val="sr-Cyrl-RS"/>
              </w:rPr>
              <w:t>2018. године</w:t>
            </w:r>
          </w:p>
        </w:tc>
      </w:tr>
    </w:tbl>
    <w:p w:rsidR="009F4444" w:rsidRDefault="009F4444" w:rsidP="009F4444">
      <w:pPr>
        <w:rPr>
          <w:lang w:val="sr-Cyrl-RS"/>
        </w:rPr>
      </w:pPr>
    </w:p>
    <w:p w:rsidR="009F4444" w:rsidRPr="00807B40" w:rsidRDefault="009F4444" w:rsidP="005D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Управа за капитална улагања Аутономне покрајине Војводине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отворени поступак јавне набавке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услуга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– </w:t>
      </w:r>
      <w:r w:rsidR="006003BE" w:rsidRPr="006003BE">
        <w:rPr>
          <w:rFonts w:ascii="Times New Roman" w:hAnsi="Times New Roman"/>
          <w:b/>
          <w:lang w:val="sr-Cyrl-RS"/>
        </w:rPr>
        <w:t xml:space="preserve">Израда техничке документације за изградњу брзе саобраћајнице државног пута </w:t>
      </w:r>
      <w:r w:rsidR="006003BE" w:rsidRPr="006003BE">
        <w:rPr>
          <w:rFonts w:ascii="Times New Roman" w:hAnsi="Times New Roman"/>
          <w:b/>
        </w:rPr>
        <w:t>I</w:t>
      </w:r>
      <w:r w:rsidR="006003BE" w:rsidRPr="006003BE">
        <w:rPr>
          <w:rFonts w:ascii="Times New Roman" w:hAnsi="Times New Roman"/>
          <w:b/>
          <w:lang w:val="sr-Cyrl-RS"/>
        </w:rPr>
        <w:t xml:space="preserve">Б реда број 12 </w:t>
      </w:r>
      <w:r w:rsidR="006003BE" w:rsidRPr="006003BE">
        <w:rPr>
          <w:rFonts w:ascii="Times New Roman" w:hAnsi="Times New Roman"/>
          <w:b/>
        </w:rPr>
        <w:t>(</w:t>
      </w:r>
      <w:r w:rsidR="006003BE" w:rsidRPr="006003BE">
        <w:rPr>
          <w:rFonts w:ascii="Times New Roman" w:hAnsi="Times New Roman"/>
          <w:b/>
          <w:lang w:val="sr-Cyrl-RS"/>
        </w:rPr>
        <w:t>Нови Сад-Зрењанин</w:t>
      </w:r>
      <w:r w:rsidR="006003BE" w:rsidRPr="006003BE">
        <w:rPr>
          <w:rFonts w:ascii="Times New Roman" w:hAnsi="Times New Roman"/>
          <w:b/>
        </w:rPr>
        <w:t>)</w:t>
      </w:r>
      <w:r w:rsidR="006003BE" w:rsidRPr="006003BE">
        <w:rPr>
          <w:rFonts w:ascii="Times New Roman" w:hAnsi="Times New Roman"/>
          <w:b/>
          <w:lang w:val="sr-Cyrl-RS"/>
        </w:rPr>
        <w:t xml:space="preserve"> и државног пута </w:t>
      </w:r>
      <w:r w:rsidR="006003BE" w:rsidRPr="006003BE">
        <w:rPr>
          <w:rFonts w:ascii="Times New Roman" w:hAnsi="Times New Roman"/>
          <w:b/>
        </w:rPr>
        <w:t>I</w:t>
      </w:r>
      <w:r w:rsidR="006003BE" w:rsidRPr="006003BE">
        <w:rPr>
          <w:rFonts w:ascii="Times New Roman" w:hAnsi="Times New Roman"/>
          <w:b/>
          <w:lang w:val="sr-Cyrl-RS"/>
        </w:rPr>
        <w:t xml:space="preserve">Б реда број 13 </w:t>
      </w:r>
      <w:r w:rsidR="006003BE" w:rsidRPr="006003BE">
        <w:rPr>
          <w:rFonts w:ascii="Times New Roman" w:hAnsi="Times New Roman"/>
          <w:b/>
        </w:rPr>
        <w:t>(</w:t>
      </w:r>
      <w:r w:rsidR="006003BE" w:rsidRPr="006003BE">
        <w:rPr>
          <w:rFonts w:ascii="Times New Roman" w:hAnsi="Times New Roman"/>
          <w:b/>
          <w:lang w:val="sr-Cyrl-RS"/>
        </w:rPr>
        <w:t>Зрењанин-Борча</w:t>
      </w:r>
      <w:r w:rsidR="006003BE" w:rsidRPr="006003BE">
        <w:rPr>
          <w:rFonts w:ascii="Times New Roman" w:hAnsi="Times New Roman"/>
          <w:b/>
        </w:rPr>
        <w:t>)</w:t>
      </w:r>
      <w:r w:rsidR="006003BE" w:rsidRPr="006003BE">
        <w:rPr>
          <w:rFonts w:ascii="Times New Roman" w:hAnsi="Times New Roman"/>
          <w:b/>
          <w:lang w:val="sr-Cyrl-RS"/>
        </w:rPr>
        <w:t xml:space="preserve"> – Војвођанско П</w:t>
      </w:r>
      <w:r w:rsidRPr="006003BE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број јавне набавке </w:t>
      </w:r>
      <w:r w:rsidR="006003BE">
        <w:rPr>
          <w:rFonts w:ascii="Times New Roman" w:hAnsi="Times New Roman" w:cs="Times New Roman"/>
          <w:sz w:val="24"/>
          <w:szCs w:val="24"/>
        </w:rPr>
        <w:t>136-404-1</w:t>
      </w:r>
      <w:r w:rsidRPr="00807B40">
        <w:rPr>
          <w:rFonts w:ascii="Times New Roman" w:hAnsi="Times New Roman" w:cs="Times New Roman"/>
          <w:sz w:val="24"/>
          <w:szCs w:val="24"/>
        </w:rPr>
        <w:t>9</w:t>
      </w:r>
      <w:r w:rsidR="006003BE">
        <w:rPr>
          <w:rFonts w:ascii="Times New Roman" w:hAnsi="Times New Roman" w:cs="Times New Roman"/>
          <w:sz w:val="24"/>
          <w:szCs w:val="24"/>
        </w:rPr>
        <w:t>0</w:t>
      </w:r>
      <w:r w:rsidR="006D180C">
        <w:rPr>
          <w:rFonts w:ascii="Times New Roman" w:hAnsi="Times New Roman" w:cs="Times New Roman"/>
          <w:sz w:val="24"/>
          <w:szCs w:val="24"/>
        </w:rPr>
        <w:t>/2018</w:t>
      </w:r>
      <w:r w:rsidRPr="00807B40">
        <w:rPr>
          <w:rFonts w:ascii="Times New Roman" w:hAnsi="Times New Roman" w:cs="Times New Roman"/>
          <w:sz w:val="24"/>
          <w:szCs w:val="24"/>
        </w:rPr>
        <w:t>-03,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а за коју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Позив за подношење понуда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и Конкурсна документација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објављен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на Порталу јавних набавки дана</w:t>
      </w:r>
      <w:r w:rsidR="003D504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003BE">
        <w:rPr>
          <w:rFonts w:ascii="Times New Roman" w:hAnsi="Times New Roman" w:cs="Times New Roman"/>
          <w:sz w:val="24"/>
          <w:szCs w:val="24"/>
          <w:lang w:eastAsia="sr-Latn-RS"/>
        </w:rPr>
        <w:t>28.08</w:t>
      </w:r>
      <w:r w:rsidRPr="00807B40">
        <w:rPr>
          <w:rFonts w:ascii="Times New Roman" w:hAnsi="Times New Roman" w:cs="Times New Roman"/>
          <w:sz w:val="24"/>
          <w:szCs w:val="24"/>
          <w:lang w:eastAsia="sr-Latn-RS"/>
        </w:rPr>
        <w:t>.2018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807B4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. З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аинтересованo лицe </w:t>
      </w:r>
      <w:r w:rsidR="006003BE">
        <w:rPr>
          <w:rFonts w:ascii="Times New Roman" w:hAnsi="Times New Roman" w:cs="Times New Roman"/>
          <w:sz w:val="24"/>
          <w:szCs w:val="24"/>
          <w:lang w:val="sr-Cyrl-RS"/>
        </w:rPr>
        <w:t>je дана</w:t>
      </w:r>
      <w:r w:rsidR="003D50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03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046">
        <w:rPr>
          <w:rFonts w:ascii="Times New Roman" w:hAnsi="Times New Roman" w:cs="Times New Roman"/>
          <w:sz w:val="24"/>
          <w:szCs w:val="24"/>
          <w:lang w:val="en-US"/>
        </w:rPr>
        <w:t>05.09.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године доставилo Наручиоцу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путем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електронске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поште Захтев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за додатне информације и појашњења у вези са припремањем понуде.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F4444" w:rsidRPr="00807B40" w:rsidRDefault="009F4444" w:rsidP="00807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63. став 2. и 3. Закона о јавним набавкама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(„</w:t>
      </w:r>
      <w:r w:rsidR="005D54CF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РС“,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бр.124/12, 14/2015 и 68/2015</w:t>
      </w:r>
      <w:r w:rsidR="005A0699">
        <w:rPr>
          <w:rFonts w:ascii="Times New Roman" w:hAnsi="Times New Roman" w:cs="Times New Roman"/>
          <w:sz w:val="24"/>
          <w:szCs w:val="24"/>
          <w:lang w:val="sr-Cyrl-RS"/>
        </w:rPr>
        <w:t>), достављамо одговоре на питање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како следи:</w:t>
      </w:r>
    </w:p>
    <w:p w:rsidR="00807B40" w:rsidRPr="00807B40" w:rsidRDefault="00807B40" w:rsidP="00807B4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1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046" w:rsidRPr="003D5046" w:rsidRDefault="003D5046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46">
        <w:rPr>
          <w:rFonts w:ascii="Times New Roman" w:hAnsi="Times New Roman" w:cs="Times New Roman"/>
          <w:sz w:val="24"/>
          <w:szCs w:val="24"/>
        </w:rPr>
        <w:t xml:space="preserve">Додатна питања после одговора. </w:t>
      </w:r>
    </w:p>
    <w:p w:rsidR="003D5046" w:rsidRPr="003D5046" w:rsidRDefault="003D5046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3D5046">
        <w:rPr>
          <w:rFonts w:ascii="Times New Roman" w:hAnsi="Times New Roman" w:cs="Times New Roman"/>
          <w:sz w:val="24"/>
          <w:szCs w:val="24"/>
        </w:rPr>
        <w:t>илац није од</w:t>
      </w:r>
      <w:r>
        <w:rPr>
          <w:rFonts w:ascii="Times New Roman" w:hAnsi="Times New Roman" w:cs="Times New Roman"/>
          <w:sz w:val="24"/>
          <w:szCs w:val="24"/>
        </w:rPr>
        <w:t>говорио на постављена питања већ је на леп начин то заобиш</w:t>
      </w:r>
      <w:r w:rsidRPr="003D5046">
        <w:rPr>
          <w:rFonts w:ascii="Times New Roman" w:hAnsi="Times New Roman" w:cs="Times New Roman"/>
          <w:sz w:val="24"/>
          <w:szCs w:val="24"/>
        </w:rPr>
        <w:t>ао једним литерарним саставом.</w:t>
      </w:r>
    </w:p>
    <w:p w:rsidR="003D5046" w:rsidRDefault="003D5046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знају чему служ</w:t>
      </w:r>
      <w:r w:rsidRPr="003D5046">
        <w:rPr>
          <w:rFonts w:ascii="Times New Roman" w:hAnsi="Times New Roman" w:cs="Times New Roman"/>
          <w:sz w:val="24"/>
          <w:szCs w:val="24"/>
        </w:rPr>
        <w:t>е исо стандарди и да је то у пословном свету</w:t>
      </w:r>
      <w:r>
        <w:rPr>
          <w:rFonts w:ascii="Times New Roman" w:hAnsi="Times New Roman" w:cs="Times New Roman"/>
          <w:sz w:val="24"/>
          <w:szCs w:val="24"/>
        </w:rPr>
        <w:t xml:space="preserve"> пракса у пословању. У овом случају наруч</w:t>
      </w:r>
      <w:r w:rsidRPr="003D5046">
        <w:rPr>
          <w:rFonts w:ascii="Times New Roman" w:hAnsi="Times New Roman" w:cs="Times New Roman"/>
          <w:sz w:val="24"/>
          <w:szCs w:val="24"/>
        </w:rPr>
        <w:t>илац не сме само да прати</w:t>
      </w:r>
      <w:r>
        <w:rPr>
          <w:rFonts w:ascii="Times New Roman" w:hAnsi="Times New Roman" w:cs="Times New Roman"/>
          <w:sz w:val="24"/>
          <w:szCs w:val="24"/>
        </w:rPr>
        <w:t xml:space="preserve"> пословну праксу јер мора да пош</w:t>
      </w:r>
      <w:r w:rsidRPr="003D5046">
        <w:rPr>
          <w:rFonts w:ascii="Times New Roman" w:hAnsi="Times New Roman" w:cs="Times New Roman"/>
          <w:sz w:val="24"/>
          <w:szCs w:val="24"/>
        </w:rPr>
        <w:t>тује закон о јавним</w:t>
      </w:r>
      <w:r>
        <w:rPr>
          <w:rFonts w:ascii="Times New Roman" w:hAnsi="Times New Roman" w:cs="Times New Roman"/>
          <w:sz w:val="24"/>
          <w:szCs w:val="24"/>
        </w:rPr>
        <w:t xml:space="preserve"> набавкама као и одлуке републи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</w:rPr>
        <w:t>ке комисије за заш</w:t>
      </w:r>
      <w:r w:rsidRPr="003D5046">
        <w:rPr>
          <w:rFonts w:ascii="Times New Roman" w:hAnsi="Times New Roman" w:cs="Times New Roman"/>
          <w:sz w:val="24"/>
          <w:szCs w:val="24"/>
        </w:rPr>
        <w:t>титу права у поступцима јавни</w:t>
      </w:r>
      <w:r>
        <w:rPr>
          <w:rFonts w:ascii="Times New Roman" w:hAnsi="Times New Roman" w:cs="Times New Roman"/>
          <w:sz w:val="24"/>
          <w:szCs w:val="24"/>
        </w:rPr>
        <w:t>х набавки која је забранила траж</w:t>
      </w:r>
      <w:r w:rsidRPr="003D5046">
        <w:rPr>
          <w:rFonts w:ascii="Times New Roman" w:hAnsi="Times New Roman" w:cs="Times New Roman"/>
          <w:sz w:val="24"/>
          <w:szCs w:val="24"/>
        </w:rPr>
        <w:t>ење исо стандарда. Даље, исо стандарди немају никакву везу са</w:t>
      </w:r>
      <w:r>
        <w:rPr>
          <w:rFonts w:ascii="Times New Roman" w:hAnsi="Times New Roman" w:cs="Times New Roman"/>
          <w:sz w:val="24"/>
          <w:szCs w:val="24"/>
        </w:rPr>
        <w:t xml:space="preserve"> предметом јавне набавке и наручилац не може да их тражи </w:t>
      </w:r>
      <w:r w:rsidRPr="000F39E4">
        <w:rPr>
          <w:rFonts w:ascii="Times New Roman" w:hAnsi="Times New Roman" w:cs="Times New Roman"/>
          <w:sz w:val="24"/>
          <w:szCs w:val="24"/>
        </w:rPr>
        <w:t xml:space="preserve">јер тако каже закон о јавним набавкама. </w:t>
      </w:r>
      <w:r>
        <w:rPr>
          <w:rFonts w:ascii="Times New Roman" w:hAnsi="Times New Roman" w:cs="Times New Roman"/>
          <w:sz w:val="24"/>
          <w:szCs w:val="24"/>
        </w:rPr>
        <w:t>Друго је када неко тражи исо и троши свој новац а друго наруч</w:t>
      </w:r>
      <w:r w:rsidRPr="003D5046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ац у овом случају који троши новц</w:t>
      </w:r>
      <w:r w:rsidRPr="003D504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пореских обвезника и мора да пош</w:t>
      </w:r>
      <w:r w:rsidRPr="003D5046">
        <w:rPr>
          <w:rFonts w:ascii="Times New Roman" w:hAnsi="Times New Roman" w:cs="Times New Roman"/>
          <w:sz w:val="24"/>
          <w:szCs w:val="24"/>
        </w:rPr>
        <w:t>туј</w:t>
      </w:r>
      <w:r>
        <w:rPr>
          <w:rFonts w:ascii="Times New Roman" w:hAnsi="Times New Roman" w:cs="Times New Roman"/>
          <w:sz w:val="24"/>
          <w:szCs w:val="24"/>
        </w:rPr>
        <w:t>е закон како да тај новац потроши. Објашњено је заш</w:t>
      </w:r>
      <w:r w:rsidRPr="003D5046">
        <w:rPr>
          <w:rFonts w:ascii="Times New Roman" w:hAnsi="Times New Roman" w:cs="Times New Roman"/>
          <w:sz w:val="24"/>
          <w:szCs w:val="24"/>
        </w:rPr>
        <w:t>то исо стандарди у ово</w:t>
      </w:r>
      <w:r w:rsidR="00B31263">
        <w:rPr>
          <w:rFonts w:ascii="Times New Roman" w:hAnsi="Times New Roman" w:cs="Times New Roman"/>
          <w:sz w:val="24"/>
          <w:szCs w:val="24"/>
        </w:rPr>
        <w:t>м поступку не могу да донесу баш никакву корист осим ограничавање конкуренције. Још једном се захтева да наруч</w:t>
      </w:r>
      <w:r w:rsidRPr="003D5046">
        <w:rPr>
          <w:rFonts w:ascii="Times New Roman" w:hAnsi="Times New Roman" w:cs="Times New Roman"/>
          <w:sz w:val="24"/>
          <w:szCs w:val="24"/>
        </w:rPr>
        <w:t xml:space="preserve">илац уклони овај захтев. </w:t>
      </w:r>
    </w:p>
    <w:p w:rsidR="00B31263" w:rsidRDefault="00B31263" w:rsidP="003D50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3126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B3126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DD431E" w:rsidRPr="00C87741" w:rsidRDefault="00DD431E" w:rsidP="00DD43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Наводи заинтересованог лица нису тачни и Наручилац остаје при својим захтевима.</w:t>
      </w:r>
    </w:p>
    <w:p w:rsidR="00DD431E" w:rsidRPr="00C87741" w:rsidRDefault="00DD431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Наручилац је у свему поступио у складу са Законом о јавним набавкама и директно одговорио на питања заинтересованог лица и пружио додатна појашњења у вези са припремањем понуде</w:t>
      </w:r>
      <w:r w:rsidR="00FD0CD8" w:rsidRPr="00C877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CD8" w:rsidRPr="00C87741">
        <w:rPr>
          <w:rFonts w:ascii="Times New Roman" w:hAnsi="Times New Roman" w:cs="Times New Roman"/>
          <w:sz w:val="24"/>
          <w:szCs w:val="24"/>
          <w:lang w:val="sr-Cyrl-RS"/>
        </w:rPr>
        <w:t>у смисли члана 63. Закона о јавним набавкама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431E" w:rsidRPr="00C87741" w:rsidRDefault="00DD431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Наручилац је додатне услове за учешће у поступку јавне набавке одредио у складу са чланом 76. и 77. Закона о јавним набавима уз поштовање свих начела јавне набавке. Прописани додатни услови имају за циљ доказивање способности понуђача да учествују у конкретном поступку јавне набавке и реализују уговор о јавној набавци, уколико им буде додељен, стручно и квалитетно у складу са захтевима корисника, важећих прописа и стандарда уз професионално поштовање правила струке.</w:t>
      </w:r>
    </w:p>
    <w:p w:rsidR="00DD431E" w:rsidRPr="00C87741" w:rsidRDefault="00DD431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Додатна појашњења у вези са </w:t>
      </w:r>
      <w:r w:rsidR="0086116B" w:rsidRPr="00C87741">
        <w:rPr>
          <w:rFonts w:ascii="Times New Roman" w:hAnsi="Times New Roman" w:cs="Times New Roman"/>
          <w:sz w:val="24"/>
          <w:szCs w:val="24"/>
          <w:lang w:val="sr-Cyrl-RS"/>
        </w:rPr>
        <w:t>горенаведеним питањем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су објављена на Порталу јавних набавки дана 03.09.2018. године и 06.09.2018. године. Наручилац упућује заинтересовано лице да прати Портал јавних набавки.</w:t>
      </w:r>
    </w:p>
    <w:p w:rsidR="00DD431E" w:rsidRPr="00C87741" w:rsidRDefault="00DD431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Републичка комисија за заштиту права у поступцима јавне набавке није </w:t>
      </w:r>
      <w:r w:rsidR="00FD0CD8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„забранила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>тражење исо стандарда“. Надлежности Републичке комисије за заштиту права у поступцима јавне набавке дефинисане су у члану 139. став 1. тачка 1</w:t>
      </w:r>
      <w:r w:rsidRPr="00C877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7741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C87741">
        <w:rPr>
          <w:rFonts w:ascii="Times New Roman" w:hAnsi="Times New Roman" w:cs="Times New Roman"/>
          <w:sz w:val="24"/>
          <w:szCs w:val="24"/>
          <w:lang w:val="en-US"/>
        </w:rPr>
        <w:t xml:space="preserve"> 13)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јавним набавкама.  </w:t>
      </w:r>
    </w:p>
    <w:p w:rsidR="00DD431E" w:rsidRPr="00C87741" w:rsidRDefault="00DD431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Заинтересовано лице није објаснило „зашто исо стандарди у овом поступку не могу да донесу баш никакву корист“, већ је резултате, сврху примене и значај који међународни </w:t>
      </w:r>
      <w:r w:rsidRPr="00C87741">
        <w:rPr>
          <w:rFonts w:ascii="Times New Roman" w:hAnsi="Times New Roman" w:cs="Times New Roman"/>
          <w:sz w:val="24"/>
          <w:szCs w:val="24"/>
        </w:rPr>
        <w:t xml:space="preserve">ISO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>стандарди за системе управљања квалитетом, животном средином и безбедношћу и здрављем на раду, а који су усвојени и од стране Института за стандардизацију Републик</w:t>
      </w:r>
      <w:r w:rsidR="00FD0CD8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е Србије, имају за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>кориснике</w:t>
      </w:r>
      <w:r w:rsidR="00FD0CD8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услуга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>, коментарисао на начин који није заснован на чињеницама, стручним и компетентним мишљењима одговарајућим за предметну област и који је у супротности са начелима кодекса пословне етике.</w:t>
      </w:r>
    </w:p>
    <w:p w:rsidR="00DD431E" w:rsidRPr="00C87741" w:rsidRDefault="00DD431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Наручилац води рачуна о сврсисходности сваког поступка јавне набавке и рационално располаже јавним средствима, поштујући законске прописе.</w:t>
      </w:r>
    </w:p>
    <w:p w:rsidR="00DD431E" w:rsidRPr="00C87741" w:rsidRDefault="00DD431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Осим тога, контролу сврсисходности трошења јавних средстава обављају органи који су за то надлежни.</w:t>
      </w:r>
    </w:p>
    <w:p w:rsidR="000346AD" w:rsidRPr="00C87741" w:rsidRDefault="000346AD" w:rsidP="000346A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2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046" w:rsidRPr="00C87741" w:rsidRDefault="003D5046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41">
        <w:rPr>
          <w:rFonts w:ascii="Times New Roman" w:hAnsi="Times New Roman" w:cs="Times New Roman"/>
          <w:sz w:val="24"/>
          <w:szCs w:val="24"/>
        </w:rPr>
        <w:t xml:space="preserve">На друго питање исто није </w:t>
      </w:r>
      <w:r w:rsidR="00B31263" w:rsidRPr="00C87741">
        <w:rPr>
          <w:rFonts w:ascii="Times New Roman" w:hAnsi="Times New Roman" w:cs="Times New Roman"/>
          <w:sz w:val="24"/>
          <w:szCs w:val="24"/>
        </w:rPr>
        <w:t>одговорено. Није спорно да нару</w:t>
      </w:r>
      <w:r w:rsidR="00B31263" w:rsidRPr="00C87741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B31263" w:rsidRPr="00C87741">
        <w:rPr>
          <w:rFonts w:ascii="Times New Roman" w:hAnsi="Times New Roman" w:cs="Times New Roman"/>
          <w:sz w:val="24"/>
          <w:szCs w:val="24"/>
        </w:rPr>
        <w:t>илац не мора да омогући свима да учествују већ</w:t>
      </w:r>
      <w:r w:rsidRPr="00C87741">
        <w:rPr>
          <w:rFonts w:ascii="Times New Roman" w:hAnsi="Times New Roman" w:cs="Times New Roman"/>
          <w:sz w:val="24"/>
          <w:szCs w:val="24"/>
        </w:rPr>
        <w:t xml:space="preserve"> д</w:t>
      </w:r>
      <w:r w:rsidR="00B31263" w:rsidRPr="00C87741">
        <w:rPr>
          <w:rFonts w:ascii="Times New Roman" w:hAnsi="Times New Roman" w:cs="Times New Roman"/>
          <w:sz w:val="24"/>
          <w:szCs w:val="24"/>
        </w:rPr>
        <w:t>а ли је постављањем услова наручилац свесно огранич</w:t>
      </w:r>
      <w:r w:rsidRPr="00C87741">
        <w:rPr>
          <w:rFonts w:ascii="Times New Roman" w:hAnsi="Times New Roman" w:cs="Times New Roman"/>
          <w:sz w:val="24"/>
          <w:szCs w:val="24"/>
        </w:rPr>
        <w:t>ио конкуренцију. Зато</w:t>
      </w:r>
      <w:r w:rsidR="00B31263" w:rsidRPr="00C87741">
        <w:rPr>
          <w:rFonts w:ascii="Times New Roman" w:hAnsi="Times New Roman" w:cs="Times New Roman"/>
          <w:sz w:val="24"/>
          <w:szCs w:val="24"/>
        </w:rPr>
        <w:t xml:space="preserve"> се појанавља питање на који начин и којом рач</w:t>
      </w:r>
      <w:r w:rsidRPr="00C87741">
        <w:rPr>
          <w:rFonts w:ascii="Times New Roman" w:hAnsi="Times New Roman" w:cs="Times New Roman"/>
          <w:sz w:val="24"/>
          <w:szCs w:val="24"/>
        </w:rPr>
        <w:t>уницом ј</w:t>
      </w:r>
      <w:r w:rsidR="00B31263" w:rsidRPr="00C87741">
        <w:rPr>
          <w:rFonts w:ascii="Times New Roman" w:hAnsi="Times New Roman" w:cs="Times New Roman"/>
          <w:sz w:val="24"/>
          <w:szCs w:val="24"/>
        </w:rPr>
        <w:t>е наручилац дошао до тачног броја инж</w:t>
      </w:r>
      <w:r w:rsidRPr="00C87741">
        <w:rPr>
          <w:rFonts w:ascii="Times New Roman" w:hAnsi="Times New Roman" w:cs="Times New Roman"/>
          <w:sz w:val="24"/>
          <w:szCs w:val="24"/>
        </w:rPr>
        <w:t>е</w:t>
      </w:r>
      <w:r w:rsidR="00B31263" w:rsidRPr="00C87741">
        <w:rPr>
          <w:rFonts w:ascii="Times New Roman" w:hAnsi="Times New Roman" w:cs="Times New Roman"/>
          <w:sz w:val="24"/>
          <w:szCs w:val="24"/>
        </w:rPr>
        <w:t>њера одређених лиценци које тражи, тач</w:t>
      </w:r>
      <w:r w:rsidRPr="00C87741">
        <w:rPr>
          <w:rFonts w:ascii="Times New Roman" w:hAnsi="Times New Roman" w:cs="Times New Roman"/>
          <w:sz w:val="24"/>
          <w:szCs w:val="24"/>
        </w:rPr>
        <w:t>ног броја оперативних система, оффи</w:t>
      </w:r>
      <w:r w:rsidR="00B31263" w:rsidRPr="00C87741">
        <w:rPr>
          <w:rFonts w:ascii="Times New Roman" w:hAnsi="Times New Roman" w:cs="Times New Roman"/>
          <w:sz w:val="24"/>
          <w:szCs w:val="24"/>
        </w:rPr>
        <w:t>це пакета, свих програма, 60 рачунара, 5 штампача, 2 плотера и остало. Значи није спорно што је ово траж</w:t>
      </w:r>
      <w:r w:rsidRPr="00C87741">
        <w:rPr>
          <w:rFonts w:ascii="Times New Roman" w:hAnsi="Times New Roman" w:cs="Times New Roman"/>
          <w:sz w:val="24"/>
          <w:szCs w:val="24"/>
        </w:rPr>
        <w:t>ено ако је стварно потребно само да видим</w:t>
      </w:r>
      <w:r w:rsidR="00B31263" w:rsidRPr="00C87741">
        <w:rPr>
          <w:rFonts w:ascii="Times New Roman" w:hAnsi="Times New Roman" w:cs="Times New Roman"/>
          <w:sz w:val="24"/>
          <w:szCs w:val="24"/>
        </w:rPr>
        <w:t>о рачуницу како се стварно дош</w:t>
      </w:r>
      <w:r w:rsidRPr="00C87741">
        <w:rPr>
          <w:rFonts w:ascii="Times New Roman" w:hAnsi="Times New Roman" w:cs="Times New Roman"/>
          <w:sz w:val="24"/>
          <w:szCs w:val="24"/>
        </w:rPr>
        <w:t>ло до тог броја или је тај бро</w:t>
      </w:r>
      <w:r w:rsidR="00B31263" w:rsidRPr="00C87741">
        <w:rPr>
          <w:rFonts w:ascii="Times New Roman" w:hAnsi="Times New Roman" w:cs="Times New Roman"/>
          <w:sz w:val="24"/>
          <w:szCs w:val="24"/>
        </w:rPr>
        <w:t>ј ставио зато сто нека фирма већ</w:t>
      </w:r>
      <w:r w:rsidRPr="00C87741">
        <w:rPr>
          <w:rFonts w:ascii="Times New Roman" w:hAnsi="Times New Roman" w:cs="Times New Roman"/>
          <w:sz w:val="24"/>
          <w:szCs w:val="24"/>
        </w:rPr>
        <w:t xml:space="preserve"> испуњав</w:t>
      </w:r>
      <w:r w:rsidR="00B31263" w:rsidRPr="00C87741">
        <w:rPr>
          <w:rFonts w:ascii="Times New Roman" w:hAnsi="Times New Roman" w:cs="Times New Roman"/>
          <w:sz w:val="24"/>
          <w:szCs w:val="24"/>
        </w:rPr>
        <w:t xml:space="preserve">а тај услов? Немојте опет да пишете приче већ лепо инжењерски напишите рачуницу </w:t>
      </w:r>
      <w:r w:rsidR="00FC05CF" w:rsidRPr="00C87741">
        <w:rPr>
          <w:rFonts w:ascii="Times New Roman" w:hAnsi="Times New Roman" w:cs="Times New Roman"/>
          <w:sz w:val="24"/>
          <w:szCs w:val="24"/>
        </w:rPr>
        <w:t>како сте дошли до тог броја. Заш</w:t>
      </w:r>
      <w:r w:rsidR="00B31263" w:rsidRPr="00C87741">
        <w:rPr>
          <w:rFonts w:ascii="Times New Roman" w:hAnsi="Times New Roman" w:cs="Times New Roman"/>
          <w:sz w:val="24"/>
          <w:szCs w:val="24"/>
        </w:rPr>
        <w:t>то је баш</w:t>
      </w:r>
      <w:r w:rsidRPr="00C87741">
        <w:rPr>
          <w:rFonts w:ascii="Times New Roman" w:hAnsi="Times New Roman" w:cs="Times New Roman"/>
          <w:sz w:val="24"/>
          <w:szCs w:val="24"/>
        </w:rPr>
        <w:t xml:space="preserve"> 60 а није 38 или 75? То да посао захтева ''велики број струцних лица'' није одгов</w:t>
      </w:r>
      <w:r w:rsidR="00B31263" w:rsidRPr="00C87741">
        <w:rPr>
          <w:rFonts w:ascii="Times New Roman" w:hAnsi="Times New Roman" w:cs="Times New Roman"/>
          <w:sz w:val="24"/>
          <w:szCs w:val="24"/>
        </w:rPr>
        <w:t>ор и не могу тако да се десфиниш</w:t>
      </w:r>
      <w:r w:rsidRPr="00C87741">
        <w:rPr>
          <w:rFonts w:ascii="Times New Roman" w:hAnsi="Times New Roman" w:cs="Times New Roman"/>
          <w:sz w:val="24"/>
          <w:szCs w:val="24"/>
        </w:rPr>
        <w:t xml:space="preserve">у услови. </w:t>
      </w:r>
    </w:p>
    <w:p w:rsidR="00B31263" w:rsidRPr="00C87741" w:rsidRDefault="00B31263" w:rsidP="00B312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526294" w:rsidRPr="00C87741" w:rsidRDefault="00526294" w:rsidP="00827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Нису тачни наводи заинтересованог лица. Наиме, Наручилац је одговорио на констатације заинтересованог лица за које је сматрао да је сврс</w:t>
      </w:r>
      <w:r w:rsidR="0086116B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исходно и смислено дати одговор, како би заинтересованом лицу пружио информације и додатна појашења у вези са припремањем понуде, што је фактички и смисао члана 63. Закона о јавним набавкама. </w:t>
      </w:r>
    </w:p>
    <w:p w:rsidR="0086116B" w:rsidRPr="00C87741" w:rsidRDefault="00526294" w:rsidP="00827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Тачно је да Наручилац није одговорио на </w:t>
      </w:r>
      <w:r w:rsidR="0086116B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поједине </w:t>
      </w:r>
      <w:r w:rsidR="00BA1B0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контатације </w:t>
      </w:r>
      <w:r w:rsidR="00B7614B" w:rsidRPr="00C87741">
        <w:rPr>
          <w:rFonts w:ascii="Times New Roman" w:hAnsi="Times New Roman" w:cs="Times New Roman"/>
          <w:sz w:val="24"/>
          <w:szCs w:val="24"/>
          <w:lang w:val="sr-Cyrl-RS"/>
        </w:rPr>
        <w:t>заинтересованог лица</w:t>
      </w:r>
      <w:r w:rsidR="0086116B" w:rsidRPr="00C87741">
        <w:rPr>
          <w:rFonts w:ascii="Times New Roman" w:hAnsi="Times New Roman" w:cs="Times New Roman"/>
          <w:sz w:val="24"/>
          <w:szCs w:val="24"/>
          <w:lang w:val="sr-Cyrl-RS"/>
        </w:rPr>
        <w:t>, јер исте нису у вези са предметом јавне набавке, нити имају везе са припремањем понуде.</w:t>
      </w:r>
    </w:p>
    <w:p w:rsidR="00696CC1" w:rsidRPr="00C87741" w:rsidRDefault="00BA1B06" w:rsidP="00696C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кадровски и технички капацитет </w:t>
      </w:r>
      <w:r w:rsidR="00696CC1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за предметну јавну набавку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дефинисао у складу са </w:t>
      </w:r>
      <w:r w:rsidR="00715EA7" w:rsidRPr="00C87741">
        <w:rPr>
          <w:rFonts w:ascii="Times New Roman" w:hAnsi="Times New Roman" w:cs="Times New Roman"/>
          <w:sz w:val="24"/>
          <w:szCs w:val="24"/>
          <w:lang w:val="sr-Cyrl-RS"/>
        </w:rPr>
        <w:t>чланом 76. и 77. Закона о јавним набавкама</w:t>
      </w:r>
      <w:r w:rsidR="007E5CEB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и спрам предмета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јавне набавке, узимајући у обзир обим, комплекс</w:t>
      </w:r>
      <w:r w:rsidR="00715EA7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ност и динамику извршења услуге поштујући одредбе члана 10. Закона о јавним набавкама. </w:t>
      </w:r>
      <w:r w:rsidR="00954CDD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6CC1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Додатна појашњења у вези са </w:t>
      </w:r>
      <w:r w:rsidR="0086116B" w:rsidRPr="00C87741">
        <w:rPr>
          <w:rFonts w:ascii="Times New Roman" w:hAnsi="Times New Roman" w:cs="Times New Roman"/>
          <w:sz w:val="24"/>
          <w:szCs w:val="24"/>
          <w:lang w:val="sr-Cyrl-RS"/>
        </w:rPr>
        <w:t>постављеним питањем</w:t>
      </w:r>
      <w:r w:rsidR="00696CC1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су објављена на Порталу јавних набавки дана 03.09.2018. године и 06.09.2018. године. Наручилац упућује заинтересовано лице</w:t>
      </w:r>
      <w:r w:rsidR="0086116B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да прати Портал јавних набавки, а пре свега да проучи пројектне задатке из Конкурсне документације.</w:t>
      </w:r>
    </w:p>
    <w:p w:rsidR="0034310F" w:rsidRPr="00C87741" w:rsidRDefault="00715EA7" w:rsidP="00343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Понуђачи </w:t>
      </w:r>
      <w:r w:rsidR="00954CDD" w:rsidRPr="00C87741">
        <w:rPr>
          <w:rFonts w:ascii="Times New Roman" w:hAnsi="Times New Roman" w:cs="Times New Roman"/>
          <w:sz w:val="24"/>
          <w:szCs w:val="24"/>
          <w:lang w:val="sr-Cyrl-RS"/>
        </w:rPr>
        <w:t>ће динамику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изврш</w:t>
      </w:r>
      <w:r w:rsidR="00954CDD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ења услуге </w:t>
      </w:r>
      <w:r w:rsidR="0096734B" w:rsidRPr="00C87741">
        <w:rPr>
          <w:rFonts w:ascii="Times New Roman" w:hAnsi="Times New Roman" w:cs="Times New Roman"/>
          <w:sz w:val="24"/>
          <w:szCs w:val="24"/>
          <w:lang w:val="sr-Cyrl-RS"/>
        </w:rPr>
        <w:t>одредити у односу на расположивост захтеваним техничким и кадровским капацитетом</w:t>
      </w:r>
      <w:r w:rsidR="009D17F4" w:rsidRPr="00C87741">
        <w:rPr>
          <w:rFonts w:ascii="Times New Roman" w:hAnsi="Times New Roman" w:cs="Times New Roman"/>
          <w:sz w:val="24"/>
          <w:szCs w:val="24"/>
          <w:lang w:val="sr-Cyrl-RS"/>
        </w:rPr>
        <w:t>, а на основу постављене организационе структуре п</w:t>
      </w:r>
      <w:bookmarkStart w:id="0" w:name="_GoBack"/>
      <w:bookmarkEnd w:id="0"/>
      <w:r w:rsidR="009D17F4" w:rsidRPr="00C87741">
        <w:rPr>
          <w:rFonts w:ascii="Times New Roman" w:hAnsi="Times New Roman" w:cs="Times New Roman"/>
          <w:sz w:val="24"/>
          <w:szCs w:val="24"/>
          <w:lang w:val="sr-Cyrl-RS"/>
        </w:rPr>
        <w:t>ројекта и динамике</w:t>
      </w:r>
      <w:r w:rsidR="0034310F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ангажовања</w:t>
      </w:r>
      <w:r w:rsidR="009D17F4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расположивих</w:t>
      </w:r>
      <w:r w:rsidR="00FD0CD8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7F4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ресурса </w:t>
      </w:r>
      <w:r w:rsidR="00FD0CD8" w:rsidRPr="00C877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узимајући у обзир све аспекте квалитета услуге коју нуде</w:t>
      </w:r>
      <w:r w:rsidR="00E34724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и услове уговора који ће бити закључен.</w:t>
      </w:r>
    </w:p>
    <w:p w:rsidR="00EE2C22" w:rsidRPr="00C87741" w:rsidRDefault="00EE2C22" w:rsidP="00343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3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046" w:rsidRPr="00C87741" w:rsidRDefault="003D5046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41">
        <w:rPr>
          <w:rFonts w:ascii="Times New Roman" w:hAnsi="Times New Roman" w:cs="Times New Roman"/>
          <w:sz w:val="24"/>
          <w:szCs w:val="24"/>
        </w:rPr>
        <w:t>Обилазак локације јесте дис</w:t>
      </w:r>
      <w:r w:rsidR="00B31263" w:rsidRPr="00C87741">
        <w:rPr>
          <w:rFonts w:ascii="Times New Roman" w:hAnsi="Times New Roman" w:cs="Times New Roman"/>
          <w:sz w:val="24"/>
          <w:szCs w:val="24"/>
        </w:rPr>
        <w:t>криминаторски услов и тиме наручилац тражи да се почне са извршењем услуге и пре него ш</w:t>
      </w:r>
      <w:r w:rsidRPr="00C87741">
        <w:rPr>
          <w:rFonts w:ascii="Times New Roman" w:hAnsi="Times New Roman" w:cs="Times New Roman"/>
          <w:sz w:val="24"/>
          <w:szCs w:val="24"/>
        </w:rPr>
        <w:t>т</w:t>
      </w:r>
      <w:r w:rsidR="00B31263" w:rsidRPr="00C87741">
        <w:rPr>
          <w:rFonts w:ascii="Times New Roman" w:hAnsi="Times New Roman" w:cs="Times New Roman"/>
          <w:sz w:val="24"/>
          <w:szCs w:val="24"/>
        </w:rPr>
        <w:t>о је потписан уговор. Локацију ће обић</w:t>
      </w:r>
      <w:r w:rsidRPr="00C87741">
        <w:rPr>
          <w:rFonts w:ascii="Times New Roman" w:hAnsi="Times New Roman" w:cs="Times New Roman"/>
          <w:sz w:val="24"/>
          <w:szCs w:val="24"/>
        </w:rPr>
        <w:t>и онај ко до</w:t>
      </w:r>
      <w:r w:rsidR="00B31263" w:rsidRPr="00C87741">
        <w:rPr>
          <w:rFonts w:ascii="Times New Roman" w:hAnsi="Times New Roman" w:cs="Times New Roman"/>
          <w:sz w:val="24"/>
          <w:szCs w:val="24"/>
        </w:rPr>
        <w:t>бије посао, а ако неко ж</w:t>
      </w:r>
      <w:r w:rsidRPr="00C87741">
        <w:rPr>
          <w:rFonts w:ascii="Times New Roman" w:hAnsi="Times New Roman" w:cs="Times New Roman"/>
          <w:sz w:val="24"/>
          <w:szCs w:val="24"/>
        </w:rPr>
        <w:t xml:space="preserve">ели да </w:t>
      </w:r>
      <w:r w:rsidR="00B31263" w:rsidRPr="00C87741">
        <w:rPr>
          <w:rFonts w:ascii="Times New Roman" w:hAnsi="Times New Roman" w:cs="Times New Roman"/>
          <w:sz w:val="24"/>
          <w:szCs w:val="24"/>
        </w:rPr>
        <w:t>обиђе и пре давања понуде то може и без наруч</w:t>
      </w:r>
      <w:r w:rsidRPr="00C87741">
        <w:rPr>
          <w:rFonts w:ascii="Times New Roman" w:hAnsi="Times New Roman" w:cs="Times New Roman"/>
          <w:sz w:val="24"/>
          <w:szCs w:val="24"/>
        </w:rPr>
        <w:t xml:space="preserve">иоца. </w:t>
      </w:r>
      <w:r w:rsidR="00B31263" w:rsidRPr="00C87741">
        <w:rPr>
          <w:rFonts w:ascii="Times New Roman" w:hAnsi="Times New Roman" w:cs="Times New Roman"/>
          <w:sz w:val="24"/>
          <w:szCs w:val="24"/>
        </w:rPr>
        <w:t>Наруч</w:t>
      </w:r>
      <w:r w:rsidRPr="00C87741">
        <w:rPr>
          <w:rFonts w:ascii="Times New Roman" w:hAnsi="Times New Roman" w:cs="Times New Roman"/>
          <w:sz w:val="24"/>
          <w:szCs w:val="24"/>
        </w:rPr>
        <w:t xml:space="preserve">илац </w:t>
      </w:r>
      <w:r w:rsidR="00B31263" w:rsidRPr="00C87741">
        <w:rPr>
          <w:rFonts w:ascii="Times New Roman" w:hAnsi="Times New Roman" w:cs="Times New Roman"/>
          <w:sz w:val="24"/>
          <w:szCs w:val="24"/>
        </w:rPr>
        <w:t>има довољно механизама да се заштити од неозбиљних понуђач</w:t>
      </w:r>
      <w:r w:rsidRPr="00C87741">
        <w:rPr>
          <w:rFonts w:ascii="Times New Roman" w:hAnsi="Times New Roman" w:cs="Times New Roman"/>
          <w:sz w:val="24"/>
          <w:szCs w:val="24"/>
        </w:rPr>
        <w:t>а, а обилазак ло</w:t>
      </w:r>
      <w:r w:rsidR="00B31263" w:rsidRPr="00C87741">
        <w:rPr>
          <w:rFonts w:ascii="Times New Roman" w:hAnsi="Times New Roman" w:cs="Times New Roman"/>
          <w:sz w:val="24"/>
          <w:szCs w:val="24"/>
        </w:rPr>
        <w:t>кације то сигурно није. Зна се ч</w:t>
      </w:r>
      <w:r w:rsidRPr="00C87741">
        <w:rPr>
          <w:rFonts w:ascii="Times New Roman" w:hAnsi="Times New Roman" w:cs="Times New Roman"/>
          <w:sz w:val="24"/>
          <w:szCs w:val="24"/>
        </w:rPr>
        <w:t xml:space="preserve">ему он слузи.  </w:t>
      </w:r>
    </w:p>
    <w:p w:rsidR="00E840D6" w:rsidRPr="00C87741" w:rsidRDefault="00B31263" w:rsidP="00E840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374490" w:rsidRPr="00C87741" w:rsidRDefault="00A533C1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Наручилац ће свим заинтересованим лицима о</w:t>
      </w:r>
      <w:r w:rsidR="00B63842" w:rsidRPr="00C87741">
        <w:rPr>
          <w:rFonts w:ascii="Times New Roman" w:hAnsi="Times New Roman" w:cs="Times New Roman"/>
          <w:sz w:val="24"/>
          <w:szCs w:val="24"/>
          <w:lang w:val="sr-Cyrl-RS"/>
        </w:rPr>
        <w:t>могућити оби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лазак </w:t>
      </w:r>
      <w:r w:rsidR="00B63842" w:rsidRPr="00C87741">
        <w:rPr>
          <w:rFonts w:ascii="Times New Roman" w:hAnsi="Times New Roman" w:cs="Times New Roman"/>
          <w:sz w:val="24"/>
          <w:szCs w:val="24"/>
          <w:lang w:val="sr-Cyrl-RS"/>
        </w:rPr>
        <w:t>локације на начин како је то прописано Конкурсном документацијом. Поступајићи на тај начин</w:t>
      </w:r>
      <w:r w:rsidR="00295E47" w:rsidRPr="00C877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3842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Наручилац не врши дискриминацију</w:t>
      </w:r>
      <w:r w:rsidR="003314CB" w:rsidRPr="00C87741">
        <w:rPr>
          <w:rFonts w:ascii="Times New Roman" w:hAnsi="Times New Roman" w:cs="Times New Roman"/>
          <w:sz w:val="24"/>
          <w:szCs w:val="24"/>
          <w:lang w:val="sr-Cyrl-RS"/>
        </w:rPr>
        <w:t>, већ омогућава свим потенцијалним понуђачима да благовремено изврше увид у постојеће стање на терену.</w:t>
      </w:r>
      <w:r w:rsidR="00DD431E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243DE" w:rsidRPr="00C87741" w:rsidRDefault="009243DE" w:rsidP="00DD4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Обилазак локације је право понуђача, а Наручилац је дужан да су свим фазама поступка јавне набавке обезбеди једнак положај свим понуђачима и самим тим обезбеди обилазак локације свим заинтересованим лицима.</w:t>
      </w:r>
    </w:p>
    <w:p w:rsidR="00C72449" w:rsidRPr="00C87741" w:rsidRDefault="00AA487C" w:rsidP="00AA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Након већ </w:t>
      </w:r>
      <w:r w:rsidR="002E591F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донете одлуке о додели уговора, односно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закљученог уговора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, све механизме које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може 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применити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неодговорног поступања понуђача су безначајни у односу </w:t>
      </w:r>
      <w:r w:rsidR="00295E47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E591F" w:rsidRPr="00C87741">
        <w:rPr>
          <w:rFonts w:ascii="Times New Roman" w:hAnsi="Times New Roman" w:cs="Times New Roman"/>
          <w:sz w:val="24"/>
          <w:szCs w:val="24"/>
          <w:lang w:val="sr-Cyrl-RS"/>
        </w:rPr>
        <w:t>изгубљено време и штету</w:t>
      </w:r>
      <w:r w:rsidR="00295E47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која би настала</w:t>
      </w:r>
      <w:r w:rsidR="002E591F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због делимично или 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243DE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F" w:rsidRPr="00C87741">
        <w:rPr>
          <w:rFonts w:ascii="Times New Roman" w:hAnsi="Times New Roman" w:cs="Times New Roman"/>
          <w:sz w:val="24"/>
          <w:szCs w:val="24"/>
          <w:lang w:val="sr-Cyrl-RS"/>
        </w:rPr>
        <w:t>потпуности нереализованих услуга.</w:t>
      </w:r>
      <w:r w:rsidR="009243DE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A55CF" w:rsidRPr="00C87741" w:rsidRDefault="00CA55CF" w:rsidP="00FE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0BB" w:rsidRPr="00C87741" w:rsidRDefault="00C72449" w:rsidP="00FE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 пројектовања у овој фази има одлучујући утицај на доношење одлуке о финансирању даље разраде техничке документације и извођења радова и зато је </w:t>
      </w:r>
      <w:r w:rsidR="00B44BEE" w:rsidRPr="00C87741">
        <w:rPr>
          <w:rFonts w:ascii="Times New Roman" w:hAnsi="Times New Roman" w:cs="Times New Roman"/>
          <w:sz w:val="24"/>
          <w:szCs w:val="24"/>
          <w:lang w:val="sr-Cyrl-RS"/>
        </w:rPr>
        <w:t>Наручи</w:t>
      </w:r>
      <w:r w:rsidR="009243DE" w:rsidRPr="00C8774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44BEE" w:rsidRPr="00C87741">
        <w:rPr>
          <w:rFonts w:ascii="Times New Roman" w:hAnsi="Times New Roman" w:cs="Times New Roman"/>
          <w:sz w:val="24"/>
          <w:szCs w:val="24"/>
          <w:lang w:val="sr-Cyrl-RS"/>
        </w:rPr>
        <w:t>цу примарни циљ да се уговор реализује</w:t>
      </w:r>
      <w:r w:rsidR="005747AB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0BB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правовремено и </w:t>
      </w:r>
      <w:r w:rsidR="005747AB" w:rsidRPr="00C87741">
        <w:rPr>
          <w:rFonts w:ascii="Times New Roman" w:hAnsi="Times New Roman" w:cs="Times New Roman"/>
          <w:sz w:val="24"/>
          <w:szCs w:val="24"/>
          <w:lang w:val="sr-Cyrl-RS"/>
        </w:rPr>
        <w:t>квалитетно</w:t>
      </w:r>
      <w:r w:rsidR="003D0684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D431E" w:rsidRPr="00C87741" w:rsidRDefault="00DD431E" w:rsidP="00FE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04F6" w:rsidRPr="00C87741" w:rsidRDefault="007020D0" w:rsidP="00FE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У том смислу о</w:t>
      </w:r>
      <w:r w:rsidR="002E591F" w:rsidRPr="00C87741">
        <w:rPr>
          <w:rFonts w:ascii="Times New Roman" w:hAnsi="Times New Roman" w:cs="Times New Roman"/>
          <w:sz w:val="24"/>
          <w:szCs w:val="24"/>
          <w:lang w:val="sr-Cyrl-RS"/>
        </w:rPr>
        <w:t>билазак</w:t>
      </w:r>
      <w:r w:rsidR="00134FA2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локације </w:t>
      </w:r>
      <w:r w:rsidR="002E591F" w:rsidRPr="00C87741">
        <w:rPr>
          <w:rFonts w:ascii="Times New Roman" w:hAnsi="Times New Roman" w:cs="Times New Roman"/>
          <w:sz w:val="24"/>
          <w:szCs w:val="24"/>
          <w:lang w:val="sr-Cyrl-RS"/>
        </w:rPr>
        <w:t>је од користи за</w:t>
      </w:r>
      <w:r w:rsidR="00295E47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обе будуће уговорне стране, јер ће потенцијални понуђачи</w:t>
      </w:r>
      <w:r w:rsidR="00381633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FA2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на тај начин имати </w:t>
      </w:r>
      <w:r w:rsidR="00B44BEE" w:rsidRPr="00C87741">
        <w:rPr>
          <w:rFonts w:ascii="Times New Roman" w:hAnsi="Times New Roman" w:cs="Times New Roman"/>
          <w:sz w:val="24"/>
          <w:szCs w:val="24"/>
          <w:lang w:val="sr-Cyrl-RS"/>
        </w:rPr>
        <w:t>заокружену представу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о нивоу комплексности предметних услуга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4BEE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спрам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тога и </w:t>
      </w:r>
      <w:r w:rsidR="007F4F44" w:rsidRPr="00C87741">
        <w:rPr>
          <w:rFonts w:ascii="Times New Roman" w:hAnsi="Times New Roman" w:cs="Times New Roman"/>
          <w:sz w:val="24"/>
          <w:szCs w:val="24"/>
          <w:lang w:val="sr-Cyrl-RS"/>
        </w:rPr>
        <w:t>сазнања да ли</w:t>
      </w:r>
      <w:r w:rsidR="009243DE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располажу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BEE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потребним 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капацитететима за извршење </w:t>
      </w:r>
      <w:r w:rsidR="00B44BEE" w:rsidRPr="00C87741"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="00FE04F6" w:rsidRPr="00C877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95E47" w:rsidRPr="00C87741" w:rsidRDefault="00295E47" w:rsidP="00590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840D6" w:rsidRPr="00C87741" w:rsidRDefault="00E840D6" w:rsidP="0059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4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046" w:rsidRPr="00C87741" w:rsidRDefault="00B31263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41">
        <w:rPr>
          <w:rFonts w:ascii="Times New Roman" w:hAnsi="Times New Roman" w:cs="Times New Roman"/>
          <w:sz w:val="24"/>
          <w:szCs w:val="24"/>
        </w:rPr>
        <w:t>Додатно питање је заш</w:t>
      </w:r>
      <w:r w:rsidR="003D5046" w:rsidRPr="00C87741">
        <w:rPr>
          <w:rFonts w:ascii="Times New Roman" w:hAnsi="Times New Roman" w:cs="Times New Roman"/>
          <w:sz w:val="24"/>
          <w:szCs w:val="24"/>
        </w:rPr>
        <w:t>то су на крају у условима стављ</w:t>
      </w:r>
      <w:r w:rsidRPr="00C87741">
        <w:rPr>
          <w:rFonts w:ascii="Times New Roman" w:hAnsi="Times New Roman" w:cs="Times New Roman"/>
          <w:sz w:val="24"/>
          <w:szCs w:val="24"/>
        </w:rPr>
        <w:t>ени неки стандарди који нису важ</w:t>
      </w:r>
      <w:r w:rsidR="007F4F44" w:rsidRPr="00C87741">
        <w:rPr>
          <w:rFonts w:ascii="Times New Roman" w:hAnsi="Times New Roman" w:cs="Times New Roman"/>
          <w:sz w:val="24"/>
          <w:szCs w:val="24"/>
        </w:rPr>
        <w:t>ећ</w:t>
      </w:r>
      <w:r w:rsidR="003D5046" w:rsidRPr="00C87741">
        <w:rPr>
          <w:rFonts w:ascii="Times New Roman" w:hAnsi="Times New Roman" w:cs="Times New Roman"/>
          <w:sz w:val="24"/>
          <w:szCs w:val="24"/>
        </w:rPr>
        <w:t>и или су написани погресно?</w:t>
      </w:r>
    </w:p>
    <w:p w:rsidR="00B31263" w:rsidRPr="00C87741" w:rsidRDefault="00B31263" w:rsidP="00B312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590324" w:rsidRPr="00C87741" w:rsidRDefault="00590324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Заинтересовано лице није указало за које тачно ст</w:t>
      </w:r>
      <w:r w:rsidR="007F4F44" w:rsidRPr="00C87741">
        <w:rPr>
          <w:rFonts w:ascii="Times New Roman" w:hAnsi="Times New Roman" w:cs="Times New Roman"/>
          <w:sz w:val="24"/>
          <w:szCs w:val="24"/>
          <w:lang w:val="sr-Cyrl-RS"/>
        </w:rPr>
        <w:t>андарде сматра да су не</w:t>
      </w:r>
      <w:r w:rsidRPr="00C87741">
        <w:rPr>
          <w:rFonts w:ascii="Times New Roman" w:hAnsi="Times New Roman" w:cs="Times New Roman"/>
          <w:sz w:val="24"/>
          <w:szCs w:val="24"/>
          <w:lang w:val="sr-Cyrl-RS"/>
        </w:rPr>
        <w:t>важећи. С обзиром на то Наручилац не може дати одговор на постављено питање.</w:t>
      </w:r>
    </w:p>
    <w:p w:rsidR="00590324" w:rsidRPr="00C87741" w:rsidRDefault="00590324" w:rsidP="0059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5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046" w:rsidRPr="00C87741" w:rsidRDefault="000346AD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41">
        <w:rPr>
          <w:rFonts w:ascii="Times New Roman" w:hAnsi="Times New Roman" w:cs="Times New Roman"/>
          <w:sz w:val="24"/>
          <w:szCs w:val="24"/>
        </w:rPr>
        <w:t>Да ли је наручилац пош</w:t>
      </w:r>
      <w:r w:rsidR="00B31263" w:rsidRPr="00C87741">
        <w:rPr>
          <w:rFonts w:ascii="Times New Roman" w:hAnsi="Times New Roman" w:cs="Times New Roman"/>
          <w:sz w:val="24"/>
          <w:szCs w:val="24"/>
        </w:rPr>
        <w:t>товао ч</w:t>
      </w:r>
      <w:r w:rsidR="003D5046" w:rsidRPr="00C87741">
        <w:rPr>
          <w:rFonts w:ascii="Times New Roman" w:hAnsi="Times New Roman" w:cs="Times New Roman"/>
          <w:sz w:val="24"/>
          <w:szCs w:val="24"/>
        </w:rPr>
        <w:t xml:space="preserve">лан 21 Закона о јавним набавкама и да ли је предузео </w:t>
      </w:r>
      <w:r w:rsidR="00B31263" w:rsidRPr="00C87741">
        <w:rPr>
          <w:rFonts w:ascii="Times New Roman" w:hAnsi="Times New Roman" w:cs="Times New Roman"/>
          <w:sz w:val="24"/>
          <w:szCs w:val="24"/>
        </w:rPr>
        <w:t>све потребне мере како не би дош</w:t>
      </w:r>
      <w:r w:rsidR="003D5046" w:rsidRPr="00C87741">
        <w:rPr>
          <w:rFonts w:ascii="Times New Roman" w:hAnsi="Times New Roman" w:cs="Times New Roman"/>
          <w:sz w:val="24"/>
          <w:szCs w:val="24"/>
        </w:rPr>
        <w:t>ло до корупције у планирању и поступку јавне набавке који је у току?</w:t>
      </w:r>
    </w:p>
    <w:p w:rsidR="003D5046" w:rsidRPr="00C87741" w:rsidRDefault="003D5046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41">
        <w:rPr>
          <w:rFonts w:ascii="Times New Roman" w:hAnsi="Times New Roman" w:cs="Times New Roman"/>
          <w:sz w:val="24"/>
          <w:szCs w:val="24"/>
        </w:rPr>
        <w:t>Д</w:t>
      </w:r>
      <w:r w:rsidR="000346AD" w:rsidRPr="00C87741">
        <w:rPr>
          <w:rFonts w:ascii="Times New Roman" w:hAnsi="Times New Roman" w:cs="Times New Roman"/>
          <w:sz w:val="24"/>
          <w:szCs w:val="24"/>
        </w:rPr>
        <w:t>атим условима и одговорима наруч</w:t>
      </w:r>
      <w:r w:rsidRPr="00C87741">
        <w:rPr>
          <w:rFonts w:ascii="Times New Roman" w:hAnsi="Times New Roman" w:cs="Times New Roman"/>
          <w:sz w:val="24"/>
          <w:szCs w:val="24"/>
        </w:rPr>
        <w:t xml:space="preserve">илац директно, намерно </w:t>
      </w:r>
      <w:r w:rsidR="000346AD" w:rsidRPr="00C87741">
        <w:rPr>
          <w:rFonts w:ascii="Times New Roman" w:hAnsi="Times New Roman" w:cs="Times New Roman"/>
          <w:sz w:val="24"/>
          <w:szCs w:val="24"/>
        </w:rPr>
        <w:t>или ненамерно, вређа све понуђач</w:t>
      </w:r>
      <w:r w:rsidRPr="00C87741">
        <w:rPr>
          <w:rFonts w:ascii="Times New Roman" w:hAnsi="Times New Roman" w:cs="Times New Roman"/>
          <w:sz w:val="24"/>
          <w:szCs w:val="24"/>
        </w:rPr>
        <w:t>е и</w:t>
      </w:r>
      <w:r w:rsidR="000346AD" w:rsidRPr="00C87741">
        <w:rPr>
          <w:rFonts w:ascii="Times New Roman" w:hAnsi="Times New Roman" w:cs="Times New Roman"/>
          <w:sz w:val="24"/>
          <w:szCs w:val="24"/>
        </w:rPr>
        <w:t>, намерно или ненамерно, огранич</w:t>
      </w:r>
      <w:r w:rsidRPr="00C87741">
        <w:rPr>
          <w:rFonts w:ascii="Times New Roman" w:hAnsi="Times New Roman" w:cs="Times New Roman"/>
          <w:sz w:val="24"/>
          <w:szCs w:val="24"/>
        </w:rPr>
        <w:t>ава конкуренцију у овој јавној набавци.</w:t>
      </w:r>
    </w:p>
    <w:p w:rsidR="003D5046" w:rsidRPr="00C87741" w:rsidRDefault="000346AD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41">
        <w:rPr>
          <w:rFonts w:ascii="Times New Roman" w:hAnsi="Times New Roman" w:cs="Times New Roman"/>
          <w:sz w:val="24"/>
          <w:szCs w:val="24"/>
        </w:rPr>
        <w:t>Овим је коришћено право из закона да се укаж</w:t>
      </w:r>
      <w:r w:rsidR="003D5046" w:rsidRPr="00C87741">
        <w:rPr>
          <w:rFonts w:ascii="Times New Roman" w:hAnsi="Times New Roman" w:cs="Times New Roman"/>
          <w:sz w:val="24"/>
          <w:szCs w:val="24"/>
        </w:rPr>
        <w:t>е на недостатке из конкурсне документације и д</w:t>
      </w:r>
      <w:r w:rsidRPr="00C87741">
        <w:rPr>
          <w:rFonts w:ascii="Times New Roman" w:hAnsi="Times New Roman" w:cs="Times New Roman"/>
          <w:sz w:val="24"/>
          <w:szCs w:val="24"/>
        </w:rPr>
        <w:t>а се предлож</w:t>
      </w:r>
      <w:r w:rsidR="003D5046" w:rsidRPr="00C87741">
        <w:rPr>
          <w:rFonts w:ascii="Times New Roman" w:hAnsi="Times New Roman" w:cs="Times New Roman"/>
          <w:sz w:val="24"/>
          <w:szCs w:val="24"/>
        </w:rPr>
        <w:t xml:space="preserve">и измена. </w:t>
      </w:r>
    </w:p>
    <w:p w:rsidR="006E6B68" w:rsidRPr="00C87741" w:rsidRDefault="003D5046" w:rsidP="003D5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41">
        <w:rPr>
          <w:rFonts w:ascii="Times New Roman" w:hAnsi="Times New Roman" w:cs="Times New Roman"/>
          <w:sz w:val="24"/>
          <w:szCs w:val="24"/>
        </w:rPr>
        <w:lastRenderedPageBreak/>
        <w:t xml:space="preserve">Наведене примедбе су </w:t>
      </w:r>
      <w:r w:rsidR="000346AD" w:rsidRPr="00C87741">
        <w:rPr>
          <w:rFonts w:ascii="Times New Roman" w:hAnsi="Times New Roman" w:cs="Times New Roman"/>
          <w:sz w:val="24"/>
          <w:szCs w:val="24"/>
        </w:rPr>
        <w:t>конструктивног карактера, у циљ</w:t>
      </w:r>
      <w:r w:rsidRPr="00C87741">
        <w:rPr>
          <w:rFonts w:ascii="Times New Roman" w:hAnsi="Times New Roman" w:cs="Times New Roman"/>
          <w:sz w:val="24"/>
          <w:szCs w:val="24"/>
        </w:rPr>
        <w:t>у повећања конкуренције и успешне реализације јавне набавке. Имајући напред наведено у виду, обраћамо се наручиоцу да конкурсну документацију измени у складу са Законом о јавним набавкама поштујући основна начела у поступцима јавних набавки, како не би дошло до подношења Захтева за заштиту права понуђача, покретања прекршајног поступка, до непотребног одуговлачења поступка и ненаменског трошења буџетских средстава.</w:t>
      </w:r>
    </w:p>
    <w:p w:rsidR="00C87741" w:rsidRPr="00C87741" w:rsidRDefault="00C87741" w:rsidP="00C877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C877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C87741" w:rsidRPr="00C87741" w:rsidRDefault="00C87741" w:rsidP="00C877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87741">
        <w:rPr>
          <w:rFonts w:ascii="Times New Roman" w:hAnsi="Times New Roman" w:cs="Times New Roman"/>
          <w:sz w:val="24"/>
          <w:szCs w:val="24"/>
          <w:lang w:val="sr-Cyrl-RS"/>
        </w:rPr>
        <w:t>Наручилац је у свему испоштовао Законске одредбе као и члан 21. Закона о јавним набавкама.</w:t>
      </w:r>
    </w:p>
    <w:p w:rsidR="003D5046" w:rsidRPr="00C87741" w:rsidRDefault="003D5046" w:rsidP="00075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513C" w:rsidRPr="00C87741" w:rsidRDefault="00B044C8" w:rsidP="00075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ЈАВНУ НАБАВКУ</w:t>
      </w:r>
    </w:p>
    <w:p w:rsidR="00B044C8" w:rsidRPr="00C87741" w:rsidRDefault="00B044C8" w:rsidP="00075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77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07513C" w:rsidRPr="00C87741">
        <w:rPr>
          <w:rFonts w:ascii="Times New Roman" w:hAnsi="Times New Roman" w:cs="Times New Roman"/>
          <w:b/>
          <w:sz w:val="24"/>
          <w:szCs w:val="24"/>
        </w:rPr>
        <w:t>136-404-190</w:t>
      </w:r>
      <w:r w:rsidR="00830577" w:rsidRPr="00C87741">
        <w:rPr>
          <w:rFonts w:ascii="Times New Roman" w:hAnsi="Times New Roman" w:cs="Times New Roman"/>
          <w:b/>
          <w:sz w:val="24"/>
          <w:szCs w:val="24"/>
        </w:rPr>
        <w:t>/2018</w:t>
      </w:r>
      <w:r w:rsidRPr="00C87741">
        <w:rPr>
          <w:rFonts w:ascii="Times New Roman" w:hAnsi="Times New Roman" w:cs="Times New Roman"/>
          <w:b/>
          <w:sz w:val="24"/>
          <w:szCs w:val="24"/>
        </w:rPr>
        <w:t>-03</w:t>
      </w:r>
    </w:p>
    <w:sectPr w:rsidR="00B044C8" w:rsidRPr="00C8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3C44456"/>
    <w:multiLevelType w:val="hybridMultilevel"/>
    <w:tmpl w:val="9B26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0346AD"/>
    <w:rsid w:val="00035E68"/>
    <w:rsid w:val="00047DF9"/>
    <w:rsid w:val="0007513C"/>
    <w:rsid w:val="00081AAE"/>
    <w:rsid w:val="000D6971"/>
    <w:rsid w:val="000F39E4"/>
    <w:rsid w:val="00134FA2"/>
    <w:rsid w:val="001F4825"/>
    <w:rsid w:val="00204DD0"/>
    <w:rsid w:val="0022074F"/>
    <w:rsid w:val="00222C36"/>
    <w:rsid w:val="002335D8"/>
    <w:rsid w:val="002516CC"/>
    <w:rsid w:val="00266E33"/>
    <w:rsid w:val="00267F88"/>
    <w:rsid w:val="00285E4F"/>
    <w:rsid w:val="00295E47"/>
    <w:rsid w:val="002E591F"/>
    <w:rsid w:val="003314CB"/>
    <w:rsid w:val="0034310F"/>
    <w:rsid w:val="00374490"/>
    <w:rsid w:val="00381633"/>
    <w:rsid w:val="003D0684"/>
    <w:rsid w:val="003D5046"/>
    <w:rsid w:val="003D7869"/>
    <w:rsid w:val="003E39B3"/>
    <w:rsid w:val="003E5AE7"/>
    <w:rsid w:val="00407C2B"/>
    <w:rsid w:val="004D1F5A"/>
    <w:rsid w:val="004E28F7"/>
    <w:rsid w:val="004E3266"/>
    <w:rsid w:val="00526294"/>
    <w:rsid w:val="005316E8"/>
    <w:rsid w:val="00544E1A"/>
    <w:rsid w:val="00567643"/>
    <w:rsid w:val="005747AB"/>
    <w:rsid w:val="00590324"/>
    <w:rsid w:val="005A0699"/>
    <w:rsid w:val="005C6454"/>
    <w:rsid w:val="005D54CF"/>
    <w:rsid w:val="006003BE"/>
    <w:rsid w:val="00672B9C"/>
    <w:rsid w:val="00696CC1"/>
    <w:rsid w:val="0069724D"/>
    <w:rsid w:val="006B467B"/>
    <w:rsid w:val="006B6742"/>
    <w:rsid w:val="006D180C"/>
    <w:rsid w:val="006D4CC9"/>
    <w:rsid w:val="006E6B68"/>
    <w:rsid w:val="007020D0"/>
    <w:rsid w:val="00715EA7"/>
    <w:rsid w:val="007A1F61"/>
    <w:rsid w:val="007E5CEB"/>
    <w:rsid w:val="007E5D15"/>
    <w:rsid w:val="007F4F44"/>
    <w:rsid w:val="007F5836"/>
    <w:rsid w:val="008042D3"/>
    <w:rsid w:val="00807B40"/>
    <w:rsid w:val="00827041"/>
    <w:rsid w:val="00830577"/>
    <w:rsid w:val="00850A48"/>
    <w:rsid w:val="0086116B"/>
    <w:rsid w:val="008A26C6"/>
    <w:rsid w:val="009243DE"/>
    <w:rsid w:val="009460E5"/>
    <w:rsid w:val="00954CDD"/>
    <w:rsid w:val="0096734B"/>
    <w:rsid w:val="009C24CA"/>
    <w:rsid w:val="009C3988"/>
    <w:rsid w:val="009D17F4"/>
    <w:rsid w:val="009F3954"/>
    <w:rsid w:val="009F4444"/>
    <w:rsid w:val="00A24F4F"/>
    <w:rsid w:val="00A510BB"/>
    <w:rsid w:val="00A533C1"/>
    <w:rsid w:val="00A730BB"/>
    <w:rsid w:val="00A7317C"/>
    <w:rsid w:val="00AA487C"/>
    <w:rsid w:val="00B038C0"/>
    <w:rsid w:val="00B044C8"/>
    <w:rsid w:val="00B31263"/>
    <w:rsid w:val="00B44BEE"/>
    <w:rsid w:val="00B63842"/>
    <w:rsid w:val="00B7614B"/>
    <w:rsid w:val="00B8555B"/>
    <w:rsid w:val="00BA1B06"/>
    <w:rsid w:val="00BA631B"/>
    <w:rsid w:val="00BA7E8B"/>
    <w:rsid w:val="00BC0E39"/>
    <w:rsid w:val="00BF7013"/>
    <w:rsid w:val="00C116AA"/>
    <w:rsid w:val="00C20031"/>
    <w:rsid w:val="00C25336"/>
    <w:rsid w:val="00C5045E"/>
    <w:rsid w:val="00C72449"/>
    <w:rsid w:val="00C87741"/>
    <w:rsid w:val="00CA55CF"/>
    <w:rsid w:val="00CC14DC"/>
    <w:rsid w:val="00D62C21"/>
    <w:rsid w:val="00DD431E"/>
    <w:rsid w:val="00E171FA"/>
    <w:rsid w:val="00E3425E"/>
    <w:rsid w:val="00E34724"/>
    <w:rsid w:val="00E840D6"/>
    <w:rsid w:val="00EE2C22"/>
    <w:rsid w:val="00F332AE"/>
    <w:rsid w:val="00F62AED"/>
    <w:rsid w:val="00F977E0"/>
    <w:rsid w:val="00FC05CF"/>
    <w:rsid w:val="00FD0CD8"/>
    <w:rsid w:val="00FE04F6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3</cp:revision>
  <cp:lastPrinted>2018-09-03T15:28:00Z</cp:lastPrinted>
  <dcterms:created xsi:type="dcterms:W3CDTF">2018-09-10T06:47:00Z</dcterms:created>
  <dcterms:modified xsi:type="dcterms:W3CDTF">2018-09-10T11:48:00Z</dcterms:modified>
</cp:coreProperties>
</file>